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8B1A3" w14:textId="2E8A9361" w:rsidR="009571CA" w:rsidRDefault="009571CA" w:rsidP="009571CA">
      <w:pPr>
        <w:spacing w:after="240"/>
        <w:jc w:val="center"/>
      </w:pPr>
      <w:r>
        <w:rPr>
          <w:rFonts w:ascii="Arial" w:hAnsi="Arial" w:cs="Arial"/>
          <w:b/>
          <w:noProof/>
          <w:color w:val="104F75"/>
          <w:sz w:val="36"/>
          <w:szCs w:val="36"/>
          <w:lang w:eastAsia="en-GB"/>
        </w:rPr>
        <w:t>Arley Primary School</w:t>
      </w:r>
    </w:p>
    <w:p w14:paraId="19E44B0D" w14:textId="188AA62A" w:rsidR="00262114" w:rsidRPr="00262114" w:rsidRDefault="004029AD" w:rsidP="009571CA">
      <w:pPr>
        <w:spacing w:after="240"/>
        <w:jc w:val="center"/>
        <w:rPr>
          <w:rFonts w:ascii="Arial" w:hAnsi="Arial" w:cs="Arial"/>
          <w:b/>
          <w:sz w:val="36"/>
          <w:szCs w:val="36"/>
        </w:rPr>
      </w:pPr>
      <w:r w:rsidRPr="004029AD">
        <w:rPr>
          <w:rFonts w:ascii="Arial" w:hAnsi="Arial" w:cs="Arial"/>
          <w:b/>
          <w:noProof/>
          <w:color w:val="104F75"/>
          <w:sz w:val="36"/>
          <w:szCs w:val="36"/>
          <w:lang w:eastAsia="en-GB"/>
        </w:rPr>
        <w:t>Pu</w:t>
      </w:r>
      <w:r w:rsidR="009571CA">
        <w:rPr>
          <w:rFonts w:ascii="Arial" w:hAnsi="Arial" w:cs="Arial"/>
          <w:b/>
          <w:noProof/>
          <w:color w:val="104F75"/>
          <w:sz w:val="36"/>
          <w:szCs w:val="36"/>
          <w:lang w:eastAsia="en-GB"/>
        </w:rPr>
        <w:t>pil premium strategy statement</w:t>
      </w:r>
      <w:r w:rsidR="00CB6058">
        <w:rPr>
          <w:rFonts w:ascii="Arial" w:hAnsi="Arial" w:cs="Arial"/>
          <w:b/>
          <w:noProof/>
          <w:color w:val="104F75"/>
          <w:sz w:val="36"/>
          <w:szCs w:val="36"/>
          <w:lang w:eastAsia="en-GB"/>
        </w:rPr>
        <w:t xml:space="preserve"> 2018 - 2019</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55214C86"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76F3C9AE" w:rsidR="00C14FAE" w:rsidRPr="00B80272" w:rsidRDefault="0026499D">
            <w:pPr>
              <w:rPr>
                <w:rFonts w:ascii="Arial" w:hAnsi="Arial" w:cs="Arial"/>
              </w:rPr>
            </w:pPr>
            <w:r>
              <w:rPr>
                <w:rFonts w:ascii="Arial" w:hAnsi="Arial" w:cs="Arial"/>
              </w:rPr>
              <w:t>Arley Primary School</w:t>
            </w:r>
          </w:p>
        </w:tc>
      </w:tr>
      <w:tr w:rsidR="00F25DF2" w:rsidRPr="00B80272" w14:paraId="1FC961B4" w14:textId="77777777" w:rsidTr="00AD730F">
        <w:tc>
          <w:tcPr>
            <w:tcW w:w="2660" w:type="dxa"/>
            <w:tcMar>
              <w:top w:w="57" w:type="dxa"/>
              <w:bottom w:w="57" w:type="dxa"/>
            </w:tcMar>
          </w:tcPr>
          <w:p w14:paraId="351F6CDE" w14:textId="77777777"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14:paraId="11A04416" w14:textId="162FD761" w:rsidR="00C14FAE" w:rsidRPr="00B80272" w:rsidRDefault="00B22786" w:rsidP="00CB6058">
            <w:pPr>
              <w:rPr>
                <w:rFonts w:ascii="Arial" w:hAnsi="Arial" w:cs="Arial"/>
              </w:rPr>
            </w:pPr>
            <w:r w:rsidRPr="00B22786">
              <w:rPr>
                <w:rFonts w:ascii="Arial" w:hAnsi="Arial" w:cs="Arial"/>
                <w:sz w:val="18"/>
              </w:rPr>
              <w:t xml:space="preserve">Sept </w:t>
            </w:r>
            <w:r w:rsidR="0026499D" w:rsidRPr="00B22786">
              <w:rPr>
                <w:rFonts w:ascii="Arial" w:hAnsi="Arial" w:cs="Arial"/>
                <w:sz w:val="18"/>
              </w:rPr>
              <w:t>201</w:t>
            </w:r>
            <w:r w:rsidR="00CB6058">
              <w:rPr>
                <w:rFonts w:ascii="Arial" w:hAnsi="Arial" w:cs="Arial"/>
                <w:sz w:val="18"/>
              </w:rPr>
              <w:t>8</w:t>
            </w:r>
            <w:r w:rsidR="0026499D" w:rsidRPr="00B22786">
              <w:rPr>
                <w:rFonts w:ascii="Arial" w:hAnsi="Arial" w:cs="Arial"/>
                <w:sz w:val="18"/>
              </w:rPr>
              <w:t xml:space="preserve"> </w:t>
            </w:r>
            <w:r w:rsidRPr="00B22786">
              <w:rPr>
                <w:rFonts w:ascii="Arial" w:hAnsi="Arial" w:cs="Arial"/>
                <w:sz w:val="18"/>
              </w:rPr>
              <w:t>–</w:t>
            </w:r>
            <w:r w:rsidR="0026499D" w:rsidRPr="00B22786">
              <w:rPr>
                <w:rFonts w:ascii="Arial" w:hAnsi="Arial" w:cs="Arial"/>
                <w:sz w:val="18"/>
              </w:rPr>
              <w:t xml:space="preserve"> </w:t>
            </w:r>
            <w:r w:rsidRPr="00B22786">
              <w:rPr>
                <w:rFonts w:ascii="Arial" w:hAnsi="Arial" w:cs="Arial"/>
                <w:sz w:val="18"/>
              </w:rPr>
              <w:t xml:space="preserve">July </w:t>
            </w:r>
            <w:r w:rsidR="00CB6058">
              <w:rPr>
                <w:rFonts w:ascii="Arial" w:hAnsi="Arial" w:cs="Arial"/>
                <w:sz w:val="18"/>
              </w:rPr>
              <w:t>2019</w:t>
            </w:r>
          </w:p>
        </w:tc>
        <w:tc>
          <w:tcPr>
            <w:tcW w:w="3632" w:type="dxa"/>
          </w:tcPr>
          <w:p w14:paraId="4C60C5C0" w14:textId="0AA50B9A" w:rsidR="00C14FAE" w:rsidRPr="00F970BA" w:rsidRDefault="00C14FAE" w:rsidP="00DC0E87">
            <w:pPr>
              <w:rPr>
                <w:rFonts w:ascii="Arial" w:hAnsi="Arial" w:cs="Arial"/>
                <w:highlight w:val="yellow"/>
              </w:rPr>
            </w:pPr>
            <w:r w:rsidRPr="00F970BA">
              <w:rPr>
                <w:rFonts w:ascii="Arial" w:hAnsi="Arial" w:cs="Arial"/>
                <w:b/>
              </w:rPr>
              <w:t>Total PP budget</w:t>
            </w:r>
            <w:r w:rsidR="008B781E">
              <w:rPr>
                <w:rFonts w:ascii="Arial" w:hAnsi="Arial" w:cs="Arial"/>
                <w:b/>
              </w:rPr>
              <w:t xml:space="preserve"> allocated</w:t>
            </w:r>
          </w:p>
        </w:tc>
        <w:tc>
          <w:tcPr>
            <w:tcW w:w="1471" w:type="dxa"/>
            <w:shd w:val="clear" w:color="auto" w:fill="auto"/>
          </w:tcPr>
          <w:p w14:paraId="378F34B6" w14:textId="49EC7A28" w:rsidR="00C14FAE" w:rsidRPr="00F970BA" w:rsidRDefault="00440A28">
            <w:pPr>
              <w:rPr>
                <w:rFonts w:ascii="Arial" w:hAnsi="Arial" w:cs="Arial"/>
                <w:highlight w:val="yellow"/>
              </w:rPr>
            </w:pPr>
            <w:r w:rsidRPr="006D0DA3">
              <w:rPr>
                <w:rFonts w:ascii="Arial" w:hAnsi="Arial" w:cs="Arial"/>
              </w:rPr>
              <w:t>£</w:t>
            </w:r>
            <w:r w:rsidR="006D0DA3" w:rsidRPr="006D0DA3">
              <w:rPr>
                <w:rFonts w:ascii="Arial" w:hAnsi="Arial" w:cs="Arial"/>
              </w:rPr>
              <w:t>64,980</w:t>
            </w:r>
          </w:p>
        </w:tc>
        <w:tc>
          <w:tcPr>
            <w:tcW w:w="4819" w:type="dxa"/>
          </w:tcPr>
          <w:p w14:paraId="0BE5FB6B" w14:textId="77777777"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435E7F84" w:rsidR="00C14FAE" w:rsidRPr="00B80272" w:rsidRDefault="00B83012">
            <w:pPr>
              <w:rPr>
                <w:rFonts w:ascii="Arial" w:hAnsi="Arial" w:cs="Arial"/>
              </w:rPr>
            </w:pPr>
            <w:r>
              <w:rPr>
                <w:rFonts w:ascii="Arial" w:hAnsi="Arial" w:cs="Arial"/>
              </w:rPr>
              <w:t>12</w:t>
            </w:r>
            <w:r w:rsidRPr="0026499D">
              <w:rPr>
                <w:rFonts w:ascii="Arial" w:hAnsi="Arial" w:cs="Arial"/>
                <w:vertAlign w:val="superscript"/>
              </w:rPr>
              <w:t>th</w:t>
            </w:r>
            <w:r>
              <w:rPr>
                <w:rFonts w:ascii="Arial" w:hAnsi="Arial" w:cs="Arial"/>
              </w:rPr>
              <w:t xml:space="preserve"> February 2018</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14:paraId="603534A6" w14:textId="14B036A2" w:rsidR="00C14FAE" w:rsidRPr="00B80272" w:rsidRDefault="00B22786">
            <w:pPr>
              <w:rPr>
                <w:rFonts w:ascii="Arial" w:hAnsi="Arial" w:cs="Arial"/>
              </w:rPr>
            </w:pPr>
            <w:r>
              <w:rPr>
                <w:rFonts w:ascii="Arial" w:hAnsi="Arial" w:cs="Arial"/>
              </w:rPr>
              <w:t xml:space="preserve"> </w:t>
            </w:r>
            <w:r w:rsidRPr="00B22786">
              <w:rPr>
                <w:rFonts w:ascii="Arial" w:hAnsi="Arial" w:cs="Arial"/>
                <w:sz w:val="18"/>
              </w:rPr>
              <w:t>(including pre-school)</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4973BFFB" w:rsidR="00C14FAE" w:rsidRPr="00B80272" w:rsidRDefault="00B56108" w:rsidP="00370EC5">
            <w:pPr>
              <w:rPr>
                <w:rFonts w:ascii="Arial" w:hAnsi="Arial" w:cs="Arial"/>
              </w:rPr>
            </w:pPr>
            <w:r>
              <w:rPr>
                <w:rFonts w:ascii="Arial" w:hAnsi="Arial" w:cs="Arial"/>
              </w:rPr>
              <w:t>50</w:t>
            </w:r>
            <w:r w:rsidR="008B781E">
              <w:rPr>
                <w:rFonts w:ascii="Arial" w:hAnsi="Arial" w:cs="Arial"/>
              </w:rPr>
              <w:t xml:space="preserve"> pupils </w:t>
            </w:r>
            <w:r>
              <w:rPr>
                <w:rFonts w:ascii="Arial" w:hAnsi="Arial" w:cs="Arial"/>
              </w:rPr>
              <w:t>(23</w:t>
            </w:r>
            <w:r w:rsidR="00AD730F">
              <w:rPr>
                <w:rFonts w:ascii="Arial" w:hAnsi="Arial" w:cs="Arial"/>
              </w:rPr>
              <w:t>%)</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1505A5A4" w:rsidR="00C14FAE" w:rsidRPr="00B80272" w:rsidRDefault="00CB6058">
            <w:pPr>
              <w:rPr>
                <w:rFonts w:ascii="Arial" w:hAnsi="Arial" w:cs="Arial"/>
              </w:rPr>
            </w:pPr>
            <w:r>
              <w:rPr>
                <w:rFonts w:ascii="Arial" w:hAnsi="Arial" w:cs="Arial"/>
              </w:rPr>
              <w:t>July 2019</w:t>
            </w: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5637"/>
        <w:gridCol w:w="1956"/>
        <w:gridCol w:w="1956"/>
        <w:gridCol w:w="1956"/>
        <w:gridCol w:w="1956"/>
        <w:gridCol w:w="1956"/>
      </w:tblGrid>
      <w:tr w:rsidR="00B80272" w:rsidRPr="00B80272" w14:paraId="73F56B20" w14:textId="77777777" w:rsidTr="00267F85">
        <w:tc>
          <w:tcPr>
            <w:tcW w:w="15417" w:type="dxa"/>
            <w:gridSpan w:val="6"/>
            <w:shd w:val="clear" w:color="auto" w:fill="CFDCE3"/>
            <w:tcMar>
              <w:top w:w="57" w:type="dxa"/>
              <w:bottom w:w="57" w:type="dxa"/>
            </w:tcMar>
          </w:tcPr>
          <w:p w14:paraId="741565F5" w14:textId="0FD17364"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r w:rsidR="00803763">
              <w:rPr>
                <w:rFonts w:ascii="Arial" w:eastAsia="Arial" w:hAnsi="Arial" w:cs="Arial"/>
                <w:b/>
              </w:rPr>
              <w:t>(End of Key Stage 2)</w:t>
            </w:r>
          </w:p>
        </w:tc>
      </w:tr>
      <w:tr w:rsidR="00FD1635" w:rsidRPr="00B80272" w14:paraId="1282EE40" w14:textId="651830B8" w:rsidTr="00975BFC">
        <w:tc>
          <w:tcPr>
            <w:tcW w:w="5637" w:type="dxa"/>
            <w:tcMar>
              <w:top w:w="57" w:type="dxa"/>
              <w:bottom w:w="57" w:type="dxa"/>
            </w:tcMar>
          </w:tcPr>
          <w:p w14:paraId="291BA5E2" w14:textId="77777777" w:rsidR="00FD1635" w:rsidRPr="00B80272" w:rsidRDefault="00FD1635" w:rsidP="00B80272">
            <w:pPr>
              <w:pStyle w:val="ListParagraph"/>
              <w:rPr>
                <w:rFonts w:ascii="Arial" w:hAnsi="Arial" w:cs="Arial"/>
              </w:rPr>
            </w:pPr>
          </w:p>
        </w:tc>
        <w:tc>
          <w:tcPr>
            <w:tcW w:w="1956" w:type="dxa"/>
          </w:tcPr>
          <w:p w14:paraId="6058D0CB" w14:textId="6F59C9A1" w:rsidR="00FD1635" w:rsidRPr="00975BFC" w:rsidRDefault="00FD1635" w:rsidP="00B80272">
            <w:pPr>
              <w:pStyle w:val="ListParagraph"/>
              <w:rPr>
                <w:rFonts w:ascii="Arial" w:hAnsi="Arial" w:cs="Arial"/>
                <w:i/>
                <w:sz w:val="18"/>
              </w:rPr>
            </w:pPr>
            <w:r>
              <w:rPr>
                <w:rFonts w:ascii="Arial" w:hAnsi="Arial" w:cs="Arial"/>
                <w:i/>
                <w:sz w:val="18"/>
              </w:rPr>
              <w:t>Pupils eligible for PP (Arley)</w:t>
            </w:r>
          </w:p>
        </w:tc>
        <w:tc>
          <w:tcPr>
            <w:tcW w:w="1956" w:type="dxa"/>
            <w:shd w:val="clear" w:color="auto" w:fill="FFFFFF" w:themeFill="background1"/>
            <w:tcMar>
              <w:top w:w="57" w:type="dxa"/>
              <w:bottom w:w="57" w:type="dxa"/>
            </w:tcMar>
            <w:vAlign w:val="center"/>
          </w:tcPr>
          <w:p w14:paraId="24B7A14D" w14:textId="4DC56759" w:rsidR="00FD1635" w:rsidRPr="00B80272" w:rsidRDefault="00FD1635" w:rsidP="00B80272">
            <w:pPr>
              <w:jc w:val="center"/>
              <w:rPr>
                <w:rFonts w:ascii="Arial" w:hAnsi="Arial" w:cs="Arial"/>
                <w:i/>
                <w:sz w:val="18"/>
                <w:szCs w:val="18"/>
              </w:rPr>
            </w:pPr>
            <w:r>
              <w:rPr>
                <w:rFonts w:ascii="Arial" w:hAnsi="Arial" w:cs="Arial"/>
                <w:i/>
                <w:sz w:val="18"/>
                <w:szCs w:val="18"/>
              </w:rPr>
              <w:t>Non-SEND PP Pupils (Arley</w:t>
            </w:r>
            <w:r w:rsidRPr="00B80272">
              <w:rPr>
                <w:rFonts w:ascii="Arial" w:hAnsi="Arial" w:cs="Arial"/>
                <w:i/>
                <w:sz w:val="18"/>
                <w:szCs w:val="18"/>
              </w:rPr>
              <w:t>)</w:t>
            </w:r>
          </w:p>
        </w:tc>
        <w:tc>
          <w:tcPr>
            <w:tcW w:w="1956" w:type="dxa"/>
            <w:shd w:val="clear" w:color="auto" w:fill="FFFFFF" w:themeFill="background1"/>
            <w:vAlign w:val="center"/>
          </w:tcPr>
          <w:p w14:paraId="7BCCA34A" w14:textId="627042EF" w:rsidR="00FD1635" w:rsidRPr="00B80272" w:rsidRDefault="00FD1635" w:rsidP="00B80272">
            <w:pPr>
              <w:jc w:val="center"/>
              <w:rPr>
                <w:rFonts w:ascii="Arial" w:hAnsi="Arial" w:cs="Arial"/>
                <w:i/>
                <w:sz w:val="18"/>
                <w:szCs w:val="18"/>
              </w:rPr>
            </w:pPr>
            <w:r>
              <w:rPr>
                <w:rFonts w:ascii="Arial" w:hAnsi="Arial" w:cs="Arial"/>
                <w:i/>
                <w:sz w:val="18"/>
                <w:szCs w:val="18"/>
              </w:rPr>
              <w:t xml:space="preserve"> National average for </w:t>
            </w:r>
            <w:r w:rsidR="00E62D11" w:rsidRPr="00E62D11">
              <w:rPr>
                <w:rFonts w:ascii="Arial" w:hAnsi="Arial" w:cs="Arial"/>
                <w:b/>
                <w:i/>
                <w:sz w:val="18"/>
                <w:szCs w:val="18"/>
                <w:u w:val="single"/>
              </w:rPr>
              <w:t>all</w:t>
            </w:r>
            <w:r w:rsidR="00E62D11" w:rsidRPr="00E62D11">
              <w:rPr>
                <w:rFonts w:ascii="Arial" w:hAnsi="Arial" w:cs="Arial"/>
                <w:b/>
                <w:i/>
                <w:sz w:val="18"/>
                <w:szCs w:val="18"/>
              </w:rPr>
              <w:t xml:space="preserve"> </w:t>
            </w:r>
            <w:r>
              <w:rPr>
                <w:rFonts w:ascii="Arial" w:hAnsi="Arial" w:cs="Arial"/>
                <w:i/>
                <w:sz w:val="18"/>
                <w:szCs w:val="18"/>
              </w:rPr>
              <w:t>pupils 2018</w:t>
            </w:r>
          </w:p>
        </w:tc>
        <w:tc>
          <w:tcPr>
            <w:tcW w:w="1956" w:type="dxa"/>
            <w:shd w:val="clear" w:color="auto" w:fill="FFFFFF" w:themeFill="background1"/>
            <w:tcMar>
              <w:top w:w="57" w:type="dxa"/>
              <w:bottom w:w="57" w:type="dxa"/>
            </w:tcMar>
            <w:vAlign w:val="center"/>
          </w:tcPr>
          <w:p w14:paraId="33B3C46A" w14:textId="1F426C68" w:rsidR="00FD1635" w:rsidRPr="00B80272" w:rsidRDefault="00FD1635" w:rsidP="00F25DF2">
            <w:pPr>
              <w:jc w:val="center"/>
              <w:rPr>
                <w:rFonts w:ascii="Arial" w:hAnsi="Arial" w:cs="Arial"/>
                <w:i/>
                <w:sz w:val="18"/>
                <w:szCs w:val="18"/>
              </w:rPr>
            </w:pPr>
            <w:r>
              <w:rPr>
                <w:rFonts w:ascii="Arial" w:hAnsi="Arial" w:cs="Arial"/>
                <w:i/>
                <w:sz w:val="18"/>
                <w:szCs w:val="18"/>
              </w:rPr>
              <w:t xml:space="preserve">Arley average Test Score </w:t>
            </w:r>
            <w:r w:rsidR="00440A28">
              <w:rPr>
                <w:rFonts w:ascii="Arial" w:hAnsi="Arial" w:cs="Arial"/>
                <w:i/>
                <w:sz w:val="18"/>
                <w:szCs w:val="18"/>
              </w:rPr>
              <w:t xml:space="preserve">PP Pupils </w:t>
            </w:r>
            <w:r>
              <w:rPr>
                <w:rFonts w:ascii="Arial" w:hAnsi="Arial" w:cs="Arial"/>
                <w:i/>
                <w:sz w:val="18"/>
                <w:szCs w:val="18"/>
              </w:rPr>
              <w:t>2018</w:t>
            </w:r>
          </w:p>
        </w:tc>
        <w:tc>
          <w:tcPr>
            <w:tcW w:w="1956" w:type="dxa"/>
            <w:shd w:val="clear" w:color="auto" w:fill="FFFFFF" w:themeFill="background1"/>
            <w:vAlign w:val="center"/>
          </w:tcPr>
          <w:p w14:paraId="6C11EA9E" w14:textId="7A2E65ED" w:rsidR="00FD1635" w:rsidRPr="00B80272" w:rsidRDefault="00FD1635" w:rsidP="00F25DF2">
            <w:pPr>
              <w:jc w:val="center"/>
              <w:rPr>
                <w:rFonts w:ascii="Arial" w:hAnsi="Arial" w:cs="Arial"/>
                <w:i/>
                <w:sz w:val="18"/>
                <w:szCs w:val="18"/>
              </w:rPr>
            </w:pPr>
            <w:r>
              <w:rPr>
                <w:rFonts w:ascii="Arial" w:hAnsi="Arial" w:cs="Arial"/>
                <w:i/>
                <w:sz w:val="18"/>
                <w:szCs w:val="18"/>
              </w:rPr>
              <w:t>National average Test Score 2018</w:t>
            </w:r>
          </w:p>
        </w:tc>
      </w:tr>
      <w:tr w:rsidR="00FD1635" w:rsidRPr="002954A6" w14:paraId="41F6C807" w14:textId="1034639E" w:rsidTr="00FD1635">
        <w:trPr>
          <w:trHeight w:val="582"/>
        </w:trPr>
        <w:tc>
          <w:tcPr>
            <w:tcW w:w="5637" w:type="dxa"/>
            <w:tcMar>
              <w:top w:w="57" w:type="dxa"/>
              <w:bottom w:w="57" w:type="dxa"/>
            </w:tcMar>
            <w:vAlign w:val="bottom"/>
          </w:tcPr>
          <w:p w14:paraId="43FADBA0" w14:textId="3ECDF31F" w:rsidR="00FD1635" w:rsidRPr="002954A6" w:rsidRDefault="00FD1635" w:rsidP="00C416E8">
            <w:pPr>
              <w:spacing w:line="276" w:lineRule="auto"/>
              <w:ind w:right="-23"/>
              <w:rPr>
                <w:rFonts w:ascii="Arial" w:eastAsia="Arial" w:hAnsi="Arial" w:cs="Arial"/>
                <w:b/>
              </w:rPr>
            </w:pPr>
            <w:r w:rsidRPr="002954A6">
              <w:rPr>
                <w:rFonts w:ascii="Arial" w:eastAsia="Arial" w:hAnsi="Arial" w:cs="Arial"/>
                <w:b/>
                <w:bCs/>
              </w:rPr>
              <w:t xml:space="preserve">% achieving </w:t>
            </w:r>
            <w:r>
              <w:rPr>
                <w:rFonts w:ascii="Arial" w:eastAsia="Arial" w:hAnsi="Arial" w:cs="Arial"/>
                <w:b/>
                <w:bCs/>
              </w:rPr>
              <w:t>in reading, writing and</w:t>
            </w:r>
            <w:r w:rsidRPr="002954A6">
              <w:rPr>
                <w:rFonts w:ascii="Arial" w:eastAsia="Arial" w:hAnsi="Arial" w:cs="Arial"/>
                <w:b/>
                <w:bCs/>
              </w:rPr>
              <w:t xml:space="preserve"> maths </w:t>
            </w:r>
          </w:p>
        </w:tc>
        <w:tc>
          <w:tcPr>
            <w:tcW w:w="1956" w:type="dxa"/>
            <w:vAlign w:val="bottom"/>
          </w:tcPr>
          <w:p w14:paraId="05A793D1" w14:textId="15DA5E59" w:rsidR="00FD1635" w:rsidRPr="00E62D11" w:rsidRDefault="006D0DA3" w:rsidP="00FD1635">
            <w:pPr>
              <w:spacing w:line="276" w:lineRule="auto"/>
              <w:ind w:right="-23"/>
              <w:jc w:val="center"/>
              <w:rPr>
                <w:rFonts w:ascii="Arial" w:eastAsia="Arial" w:hAnsi="Arial" w:cs="Arial"/>
                <w:sz w:val="20"/>
                <w:szCs w:val="20"/>
              </w:rPr>
            </w:pPr>
            <w:r>
              <w:rPr>
                <w:rFonts w:ascii="Arial" w:eastAsia="Arial" w:hAnsi="Arial" w:cs="Arial"/>
                <w:sz w:val="20"/>
                <w:szCs w:val="20"/>
              </w:rPr>
              <w:t>50%</w:t>
            </w:r>
          </w:p>
        </w:tc>
        <w:tc>
          <w:tcPr>
            <w:tcW w:w="1956" w:type="dxa"/>
            <w:shd w:val="clear" w:color="auto" w:fill="auto"/>
            <w:tcMar>
              <w:top w:w="57" w:type="dxa"/>
              <w:bottom w:w="57" w:type="dxa"/>
            </w:tcMar>
            <w:vAlign w:val="center"/>
          </w:tcPr>
          <w:p w14:paraId="09C862D1" w14:textId="5E1CDD1E" w:rsidR="00FD1635" w:rsidRPr="00FD1635" w:rsidRDefault="00440A28" w:rsidP="00FD1635">
            <w:pPr>
              <w:ind w:left="187"/>
              <w:jc w:val="center"/>
              <w:rPr>
                <w:rFonts w:ascii="Arial" w:hAnsi="Arial" w:cs="Arial"/>
                <w:sz w:val="20"/>
                <w:szCs w:val="20"/>
              </w:rPr>
            </w:pPr>
            <w:r>
              <w:rPr>
                <w:rFonts w:ascii="Arial" w:hAnsi="Arial" w:cs="Arial"/>
                <w:sz w:val="20"/>
                <w:szCs w:val="20"/>
              </w:rPr>
              <w:t>80%</w:t>
            </w:r>
          </w:p>
        </w:tc>
        <w:tc>
          <w:tcPr>
            <w:tcW w:w="1956" w:type="dxa"/>
            <w:shd w:val="clear" w:color="auto" w:fill="DBE5F1" w:themeFill="accent1" w:themeFillTint="33"/>
          </w:tcPr>
          <w:p w14:paraId="3FFE0BF1" w14:textId="77777777" w:rsidR="00FD1635" w:rsidRPr="00FD1635" w:rsidRDefault="00FD1635" w:rsidP="00FD1635">
            <w:pPr>
              <w:ind w:left="187"/>
              <w:jc w:val="center"/>
              <w:rPr>
                <w:rFonts w:ascii="Arial" w:hAnsi="Arial" w:cs="Arial"/>
                <w:sz w:val="20"/>
                <w:szCs w:val="20"/>
              </w:rPr>
            </w:pPr>
          </w:p>
          <w:p w14:paraId="3500B0A3" w14:textId="55A90A8F" w:rsidR="00FD1635" w:rsidRPr="00FD1635" w:rsidRDefault="00FD1635" w:rsidP="00FD1635">
            <w:pPr>
              <w:ind w:left="187"/>
              <w:jc w:val="center"/>
              <w:rPr>
                <w:rFonts w:ascii="Arial" w:hAnsi="Arial" w:cs="Arial"/>
                <w:sz w:val="20"/>
                <w:szCs w:val="20"/>
              </w:rPr>
            </w:pPr>
            <w:r w:rsidRPr="00FD1635">
              <w:rPr>
                <w:rFonts w:ascii="Arial" w:hAnsi="Arial" w:cs="Arial"/>
                <w:sz w:val="20"/>
                <w:szCs w:val="20"/>
              </w:rPr>
              <w:t>64%</w:t>
            </w:r>
          </w:p>
        </w:tc>
        <w:tc>
          <w:tcPr>
            <w:tcW w:w="1956" w:type="dxa"/>
            <w:shd w:val="clear" w:color="auto" w:fill="FFFFFF" w:themeFill="background1"/>
            <w:tcMar>
              <w:top w:w="57" w:type="dxa"/>
              <w:bottom w:w="57" w:type="dxa"/>
            </w:tcMar>
          </w:tcPr>
          <w:p w14:paraId="6D5D9F78" w14:textId="77777777" w:rsidR="00FD1635" w:rsidRDefault="00FD1635" w:rsidP="00FD1635">
            <w:pPr>
              <w:jc w:val="center"/>
              <w:rPr>
                <w:rFonts w:ascii="Arial" w:hAnsi="Arial" w:cs="Arial"/>
                <w:sz w:val="20"/>
                <w:szCs w:val="20"/>
              </w:rPr>
            </w:pPr>
          </w:p>
          <w:p w14:paraId="6783AFA9" w14:textId="3BBBC132" w:rsidR="00FD1635" w:rsidRPr="00FD1635" w:rsidRDefault="00FD1635" w:rsidP="00FD1635">
            <w:pPr>
              <w:jc w:val="center"/>
              <w:rPr>
                <w:rFonts w:ascii="Arial" w:hAnsi="Arial" w:cs="Arial"/>
                <w:sz w:val="20"/>
                <w:szCs w:val="20"/>
              </w:rPr>
            </w:pPr>
            <w:r>
              <w:rPr>
                <w:rFonts w:ascii="Arial" w:hAnsi="Arial" w:cs="Arial"/>
                <w:sz w:val="20"/>
                <w:szCs w:val="20"/>
              </w:rPr>
              <w:t>N/A</w:t>
            </w:r>
          </w:p>
        </w:tc>
        <w:tc>
          <w:tcPr>
            <w:tcW w:w="1956" w:type="dxa"/>
            <w:shd w:val="clear" w:color="auto" w:fill="DBE5F1" w:themeFill="accent1" w:themeFillTint="33"/>
          </w:tcPr>
          <w:p w14:paraId="19FEAA7D" w14:textId="77777777" w:rsidR="00FD1635" w:rsidRDefault="00FD1635" w:rsidP="00FD1635">
            <w:pPr>
              <w:jc w:val="center"/>
              <w:rPr>
                <w:rFonts w:ascii="Arial" w:hAnsi="Arial" w:cs="Arial"/>
                <w:sz w:val="20"/>
                <w:szCs w:val="20"/>
              </w:rPr>
            </w:pPr>
          </w:p>
          <w:p w14:paraId="44DE6211" w14:textId="61093659" w:rsidR="00FD1635" w:rsidRPr="00FD1635" w:rsidRDefault="00FD1635" w:rsidP="00FD1635">
            <w:pPr>
              <w:jc w:val="center"/>
              <w:rPr>
                <w:rFonts w:ascii="Arial" w:hAnsi="Arial" w:cs="Arial"/>
                <w:sz w:val="20"/>
                <w:szCs w:val="20"/>
              </w:rPr>
            </w:pPr>
            <w:r w:rsidRPr="00FD1635">
              <w:rPr>
                <w:rFonts w:ascii="Arial" w:hAnsi="Arial" w:cs="Arial"/>
                <w:sz w:val="20"/>
                <w:szCs w:val="20"/>
              </w:rPr>
              <w:t>N/A</w:t>
            </w:r>
          </w:p>
        </w:tc>
      </w:tr>
      <w:tr w:rsidR="00FD1635" w:rsidRPr="002954A6" w14:paraId="38F6E20F" w14:textId="784F5AA7" w:rsidTr="00FD1635">
        <w:trPr>
          <w:trHeight w:val="582"/>
        </w:trPr>
        <w:tc>
          <w:tcPr>
            <w:tcW w:w="5637" w:type="dxa"/>
            <w:tcMar>
              <w:top w:w="57" w:type="dxa"/>
              <w:bottom w:w="57" w:type="dxa"/>
            </w:tcMar>
            <w:vAlign w:val="bottom"/>
          </w:tcPr>
          <w:p w14:paraId="33648205" w14:textId="7DF4BD08" w:rsidR="00FD1635" w:rsidRPr="002954A6" w:rsidRDefault="00FD1635" w:rsidP="00C416E8">
            <w:pPr>
              <w:spacing w:line="276" w:lineRule="auto"/>
              <w:ind w:right="-23"/>
              <w:rPr>
                <w:rFonts w:ascii="Arial" w:eastAsia="Arial" w:hAnsi="Arial" w:cs="Arial"/>
                <w:b/>
              </w:rPr>
            </w:pPr>
            <w:r w:rsidRPr="002954A6">
              <w:rPr>
                <w:rFonts w:ascii="Arial" w:eastAsia="Arial" w:hAnsi="Arial" w:cs="Arial"/>
                <w:b/>
                <w:bCs/>
              </w:rPr>
              <w:t xml:space="preserve">% making progress in reading </w:t>
            </w:r>
          </w:p>
        </w:tc>
        <w:tc>
          <w:tcPr>
            <w:tcW w:w="1956" w:type="dxa"/>
            <w:vAlign w:val="center"/>
          </w:tcPr>
          <w:p w14:paraId="23C6D6B7" w14:textId="0052B0E2" w:rsidR="00FD1635" w:rsidRPr="00FD1635" w:rsidRDefault="00FD1635" w:rsidP="00FD1635">
            <w:pPr>
              <w:spacing w:line="276" w:lineRule="auto"/>
              <w:ind w:right="-23"/>
              <w:jc w:val="center"/>
              <w:rPr>
                <w:rFonts w:ascii="Arial" w:eastAsia="Arial" w:hAnsi="Arial" w:cs="Arial"/>
                <w:b/>
                <w:sz w:val="20"/>
                <w:szCs w:val="20"/>
              </w:rPr>
            </w:pPr>
            <w:r w:rsidRPr="00FD1635">
              <w:rPr>
                <w:rFonts w:ascii="Arial" w:hAnsi="Arial" w:cs="Arial"/>
                <w:sz w:val="20"/>
                <w:szCs w:val="20"/>
              </w:rPr>
              <w:t>50%</w:t>
            </w:r>
          </w:p>
        </w:tc>
        <w:tc>
          <w:tcPr>
            <w:tcW w:w="1956" w:type="dxa"/>
            <w:shd w:val="clear" w:color="auto" w:fill="auto"/>
            <w:tcMar>
              <w:top w:w="57" w:type="dxa"/>
              <w:bottom w:w="57" w:type="dxa"/>
            </w:tcMar>
            <w:vAlign w:val="center"/>
          </w:tcPr>
          <w:p w14:paraId="31DCCC9D" w14:textId="6B28D688" w:rsidR="00FD1635" w:rsidRPr="00FD1635" w:rsidRDefault="00FD1635" w:rsidP="00FD1635">
            <w:pPr>
              <w:ind w:left="187"/>
              <w:jc w:val="center"/>
              <w:rPr>
                <w:rFonts w:ascii="Arial" w:hAnsi="Arial" w:cs="Arial"/>
                <w:sz w:val="20"/>
                <w:szCs w:val="20"/>
              </w:rPr>
            </w:pPr>
            <w:r w:rsidRPr="00FD1635">
              <w:rPr>
                <w:rFonts w:ascii="Arial" w:hAnsi="Arial" w:cs="Arial"/>
                <w:sz w:val="20"/>
                <w:szCs w:val="20"/>
              </w:rPr>
              <w:t>100%</w:t>
            </w:r>
          </w:p>
        </w:tc>
        <w:tc>
          <w:tcPr>
            <w:tcW w:w="1956" w:type="dxa"/>
            <w:shd w:val="clear" w:color="auto" w:fill="DBE5F1" w:themeFill="accent1" w:themeFillTint="33"/>
          </w:tcPr>
          <w:p w14:paraId="2A677982" w14:textId="77777777" w:rsidR="00FD1635" w:rsidRDefault="00FD1635" w:rsidP="00FD1635">
            <w:pPr>
              <w:ind w:left="187"/>
              <w:jc w:val="center"/>
              <w:rPr>
                <w:rFonts w:ascii="Arial" w:hAnsi="Arial" w:cs="Arial"/>
                <w:bCs/>
                <w:sz w:val="20"/>
                <w:szCs w:val="20"/>
              </w:rPr>
            </w:pPr>
          </w:p>
          <w:p w14:paraId="7569EB01" w14:textId="5106F51A" w:rsidR="00FD1635" w:rsidRPr="00FD1635" w:rsidRDefault="00FD1635" w:rsidP="00FD1635">
            <w:pPr>
              <w:ind w:left="187"/>
              <w:jc w:val="center"/>
              <w:rPr>
                <w:rFonts w:ascii="Arial" w:hAnsi="Arial" w:cs="Arial"/>
                <w:sz w:val="20"/>
                <w:szCs w:val="20"/>
              </w:rPr>
            </w:pPr>
            <w:r w:rsidRPr="00FD1635">
              <w:rPr>
                <w:rFonts w:ascii="Arial" w:hAnsi="Arial" w:cs="Arial"/>
                <w:bCs/>
                <w:sz w:val="20"/>
                <w:szCs w:val="20"/>
              </w:rPr>
              <w:t>75%</w:t>
            </w:r>
          </w:p>
        </w:tc>
        <w:tc>
          <w:tcPr>
            <w:tcW w:w="1956" w:type="dxa"/>
            <w:shd w:val="clear" w:color="auto" w:fill="FFFFFF" w:themeFill="background1"/>
            <w:tcMar>
              <w:top w:w="57" w:type="dxa"/>
              <w:bottom w:w="57" w:type="dxa"/>
            </w:tcMar>
          </w:tcPr>
          <w:p w14:paraId="1965B1AB" w14:textId="77777777" w:rsidR="00FD1635" w:rsidRDefault="00FD1635" w:rsidP="00FD1635">
            <w:pPr>
              <w:jc w:val="center"/>
              <w:rPr>
                <w:rFonts w:ascii="Arial" w:hAnsi="Arial" w:cs="Arial"/>
                <w:bCs/>
                <w:sz w:val="20"/>
                <w:szCs w:val="20"/>
              </w:rPr>
            </w:pPr>
          </w:p>
          <w:p w14:paraId="7EA271DB" w14:textId="2CEF65B8" w:rsidR="00FD1635" w:rsidRPr="00FD1635" w:rsidRDefault="00FD1635" w:rsidP="00FD1635">
            <w:pPr>
              <w:jc w:val="center"/>
              <w:rPr>
                <w:rFonts w:ascii="Arial" w:hAnsi="Arial" w:cs="Arial"/>
                <w:bCs/>
                <w:sz w:val="20"/>
                <w:szCs w:val="20"/>
              </w:rPr>
            </w:pPr>
            <w:r>
              <w:rPr>
                <w:rFonts w:ascii="Arial" w:hAnsi="Arial" w:cs="Arial"/>
                <w:bCs/>
                <w:sz w:val="20"/>
                <w:szCs w:val="20"/>
              </w:rPr>
              <w:t>101</w:t>
            </w:r>
          </w:p>
        </w:tc>
        <w:tc>
          <w:tcPr>
            <w:tcW w:w="1956" w:type="dxa"/>
            <w:shd w:val="clear" w:color="auto" w:fill="DBE5F1" w:themeFill="accent1" w:themeFillTint="33"/>
          </w:tcPr>
          <w:p w14:paraId="59DF323C" w14:textId="77777777" w:rsidR="00FD1635" w:rsidRDefault="00FD1635" w:rsidP="00FD1635">
            <w:pPr>
              <w:jc w:val="center"/>
              <w:rPr>
                <w:rFonts w:ascii="Arial" w:hAnsi="Arial" w:cs="Arial"/>
                <w:bCs/>
                <w:sz w:val="20"/>
                <w:szCs w:val="20"/>
              </w:rPr>
            </w:pPr>
          </w:p>
          <w:p w14:paraId="1755B221" w14:textId="3976DAE9" w:rsidR="00FD1635" w:rsidRPr="00FD1635" w:rsidRDefault="00FD1635" w:rsidP="00FD1635">
            <w:pPr>
              <w:jc w:val="center"/>
              <w:rPr>
                <w:rFonts w:ascii="Arial" w:hAnsi="Arial" w:cs="Arial"/>
                <w:bCs/>
                <w:sz w:val="20"/>
                <w:szCs w:val="20"/>
              </w:rPr>
            </w:pPr>
            <w:r w:rsidRPr="00FD1635">
              <w:rPr>
                <w:rFonts w:ascii="Arial" w:hAnsi="Arial" w:cs="Arial"/>
                <w:bCs/>
                <w:sz w:val="20"/>
                <w:szCs w:val="20"/>
              </w:rPr>
              <w:t>105</w:t>
            </w:r>
          </w:p>
        </w:tc>
      </w:tr>
      <w:tr w:rsidR="00FD1635" w:rsidRPr="002954A6" w14:paraId="1E51F557" w14:textId="44BE111D" w:rsidTr="00FD1635">
        <w:trPr>
          <w:trHeight w:val="582"/>
        </w:trPr>
        <w:tc>
          <w:tcPr>
            <w:tcW w:w="5637" w:type="dxa"/>
            <w:tcMar>
              <w:top w:w="57" w:type="dxa"/>
              <w:bottom w:w="57" w:type="dxa"/>
            </w:tcMar>
            <w:vAlign w:val="bottom"/>
          </w:tcPr>
          <w:p w14:paraId="724B2AE5" w14:textId="7144857D" w:rsidR="00FD1635" w:rsidRPr="002954A6" w:rsidRDefault="00FD1635" w:rsidP="00C416E8">
            <w:pPr>
              <w:spacing w:line="276" w:lineRule="auto"/>
              <w:ind w:right="-23"/>
              <w:rPr>
                <w:rFonts w:ascii="Arial" w:eastAsia="Arial" w:hAnsi="Arial" w:cs="Arial"/>
                <w:b/>
                <w:bCs/>
              </w:rPr>
            </w:pPr>
            <w:r w:rsidRPr="002954A6">
              <w:rPr>
                <w:rFonts w:ascii="Arial" w:eastAsia="Arial" w:hAnsi="Arial" w:cs="Arial"/>
                <w:b/>
                <w:bCs/>
              </w:rPr>
              <w:t xml:space="preserve">% making progress in writing </w:t>
            </w:r>
            <w:r>
              <w:rPr>
                <w:rFonts w:ascii="Arial" w:eastAsia="Arial" w:hAnsi="Arial" w:cs="Arial"/>
                <w:b/>
                <w:bCs/>
              </w:rPr>
              <w:t>(Teacher Assessment)</w:t>
            </w:r>
          </w:p>
        </w:tc>
        <w:tc>
          <w:tcPr>
            <w:tcW w:w="1956" w:type="dxa"/>
            <w:vAlign w:val="center"/>
          </w:tcPr>
          <w:p w14:paraId="688B51C1" w14:textId="7F58864B" w:rsidR="00FD1635" w:rsidRPr="00FD1635" w:rsidRDefault="00FD1635" w:rsidP="00FD1635">
            <w:pPr>
              <w:spacing w:line="276" w:lineRule="auto"/>
              <w:ind w:right="-23"/>
              <w:jc w:val="center"/>
              <w:rPr>
                <w:rFonts w:ascii="Arial" w:eastAsia="Arial" w:hAnsi="Arial" w:cs="Arial"/>
                <w:b/>
                <w:bCs/>
                <w:sz w:val="20"/>
                <w:szCs w:val="20"/>
              </w:rPr>
            </w:pPr>
            <w:r w:rsidRPr="00FD1635">
              <w:rPr>
                <w:rFonts w:ascii="Arial" w:hAnsi="Arial" w:cs="Arial"/>
                <w:sz w:val="20"/>
                <w:szCs w:val="20"/>
              </w:rPr>
              <w:t>63%</w:t>
            </w:r>
          </w:p>
        </w:tc>
        <w:tc>
          <w:tcPr>
            <w:tcW w:w="1956" w:type="dxa"/>
            <w:shd w:val="clear" w:color="auto" w:fill="auto"/>
            <w:tcMar>
              <w:top w:w="57" w:type="dxa"/>
              <w:bottom w:w="57" w:type="dxa"/>
            </w:tcMar>
            <w:vAlign w:val="center"/>
          </w:tcPr>
          <w:p w14:paraId="48B97E0A" w14:textId="18BAFFFE" w:rsidR="00FD1635" w:rsidRPr="00FD1635" w:rsidRDefault="00FD1635" w:rsidP="00FD1635">
            <w:pPr>
              <w:ind w:left="187"/>
              <w:jc w:val="center"/>
              <w:rPr>
                <w:rFonts w:ascii="Arial" w:hAnsi="Arial" w:cs="Arial"/>
                <w:sz w:val="20"/>
                <w:szCs w:val="20"/>
              </w:rPr>
            </w:pPr>
            <w:r w:rsidRPr="00FD1635">
              <w:rPr>
                <w:rFonts w:ascii="Arial" w:hAnsi="Arial" w:cs="Arial"/>
                <w:sz w:val="20"/>
                <w:szCs w:val="20"/>
              </w:rPr>
              <w:t>80%</w:t>
            </w:r>
          </w:p>
        </w:tc>
        <w:tc>
          <w:tcPr>
            <w:tcW w:w="1956" w:type="dxa"/>
            <w:shd w:val="clear" w:color="auto" w:fill="DBE5F1" w:themeFill="accent1" w:themeFillTint="33"/>
          </w:tcPr>
          <w:p w14:paraId="5EAD2845" w14:textId="77777777" w:rsidR="00FD1635" w:rsidRDefault="00FD1635" w:rsidP="00FD1635">
            <w:pPr>
              <w:ind w:left="187"/>
              <w:jc w:val="center"/>
              <w:rPr>
                <w:rFonts w:ascii="Arial" w:hAnsi="Arial" w:cs="Arial"/>
                <w:bCs/>
                <w:sz w:val="20"/>
                <w:szCs w:val="20"/>
              </w:rPr>
            </w:pPr>
          </w:p>
          <w:p w14:paraId="47DE08D3" w14:textId="12F5C888" w:rsidR="00FD1635" w:rsidRPr="00FD1635" w:rsidRDefault="00FD1635" w:rsidP="00FD1635">
            <w:pPr>
              <w:ind w:left="187"/>
              <w:jc w:val="center"/>
              <w:rPr>
                <w:rFonts w:ascii="Arial" w:hAnsi="Arial" w:cs="Arial"/>
                <w:sz w:val="20"/>
                <w:szCs w:val="20"/>
              </w:rPr>
            </w:pPr>
            <w:r w:rsidRPr="00FD1635">
              <w:rPr>
                <w:rFonts w:ascii="Arial" w:hAnsi="Arial" w:cs="Arial"/>
                <w:bCs/>
                <w:sz w:val="20"/>
                <w:szCs w:val="20"/>
              </w:rPr>
              <w:t>78%</w:t>
            </w:r>
          </w:p>
        </w:tc>
        <w:tc>
          <w:tcPr>
            <w:tcW w:w="1956" w:type="dxa"/>
            <w:shd w:val="clear" w:color="auto" w:fill="FFFFFF" w:themeFill="background1"/>
            <w:tcMar>
              <w:top w:w="57" w:type="dxa"/>
              <w:bottom w:w="57" w:type="dxa"/>
            </w:tcMar>
          </w:tcPr>
          <w:p w14:paraId="771E136A" w14:textId="77777777" w:rsidR="00FD1635" w:rsidRDefault="00FD1635" w:rsidP="00FD1635">
            <w:pPr>
              <w:jc w:val="center"/>
              <w:rPr>
                <w:rFonts w:ascii="Arial" w:hAnsi="Arial" w:cs="Arial"/>
                <w:bCs/>
                <w:sz w:val="20"/>
                <w:szCs w:val="20"/>
              </w:rPr>
            </w:pPr>
          </w:p>
          <w:p w14:paraId="0F252039" w14:textId="7829F1E6" w:rsidR="00FD1635" w:rsidRPr="00FD1635" w:rsidRDefault="00F31AED" w:rsidP="00FD1635">
            <w:pPr>
              <w:jc w:val="center"/>
              <w:rPr>
                <w:rFonts w:ascii="Arial" w:hAnsi="Arial" w:cs="Arial"/>
                <w:bCs/>
                <w:sz w:val="20"/>
                <w:szCs w:val="20"/>
              </w:rPr>
            </w:pPr>
            <w:r>
              <w:rPr>
                <w:rFonts w:ascii="Arial" w:hAnsi="Arial" w:cs="Arial"/>
                <w:bCs/>
                <w:sz w:val="20"/>
                <w:szCs w:val="20"/>
              </w:rPr>
              <w:t>N/A</w:t>
            </w:r>
          </w:p>
        </w:tc>
        <w:tc>
          <w:tcPr>
            <w:tcW w:w="1956" w:type="dxa"/>
            <w:shd w:val="clear" w:color="auto" w:fill="DBE5F1" w:themeFill="accent1" w:themeFillTint="33"/>
          </w:tcPr>
          <w:p w14:paraId="629703CF" w14:textId="77777777" w:rsidR="00FD1635" w:rsidRDefault="00FD1635" w:rsidP="00FD1635">
            <w:pPr>
              <w:jc w:val="center"/>
              <w:rPr>
                <w:rFonts w:ascii="Arial" w:hAnsi="Arial" w:cs="Arial"/>
                <w:bCs/>
                <w:sz w:val="20"/>
                <w:szCs w:val="20"/>
              </w:rPr>
            </w:pPr>
          </w:p>
          <w:p w14:paraId="4AA364EB" w14:textId="7582E4ED" w:rsidR="00FD1635" w:rsidRPr="00FD1635" w:rsidRDefault="00FD1635" w:rsidP="00FD1635">
            <w:pPr>
              <w:jc w:val="center"/>
              <w:rPr>
                <w:rFonts w:ascii="Arial" w:hAnsi="Arial" w:cs="Arial"/>
                <w:bCs/>
                <w:sz w:val="20"/>
                <w:szCs w:val="20"/>
              </w:rPr>
            </w:pPr>
            <w:r w:rsidRPr="00FD1635">
              <w:rPr>
                <w:rFonts w:ascii="Arial" w:hAnsi="Arial" w:cs="Arial"/>
                <w:bCs/>
                <w:sz w:val="20"/>
                <w:szCs w:val="20"/>
              </w:rPr>
              <w:t>N/A</w:t>
            </w:r>
          </w:p>
        </w:tc>
      </w:tr>
      <w:tr w:rsidR="00FD1635" w:rsidRPr="002954A6" w14:paraId="28D8BA9A" w14:textId="7FBE61CA" w:rsidTr="00FD1635">
        <w:trPr>
          <w:trHeight w:val="582"/>
        </w:trPr>
        <w:tc>
          <w:tcPr>
            <w:tcW w:w="5637" w:type="dxa"/>
            <w:tcMar>
              <w:top w:w="57" w:type="dxa"/>
              <w:bottom w:w="57" w:type="dxa"/>
            </w:tcMar>
            <w:vAlign w:val="bottom"/>
          </w:tcPr>
          <w:p w14:paraId="48EDF312" w14:textId="76C6D9D2" w:rsidR="00FD1635" w:rsidRPr="002954A6" w:rsidRDefault="00FD1635" w:rsidP="00C416E8">
            <w:pPr>
              <w:spacing w:line="276" w:lineRule="auto"/>
              <w:ind w:right="-23"/>
              <w:rPr>
                <w:rFonts w:ascii="Arial" w:eastAsia="Arial" w:hAnsi="Arial" w:cs="Arial"/>
                <w:b/>
                <w:bCs/>
              </w:rPr>
            </w:pPr>
            <w:r>
              <w:rPr>
                <w:rFonts w:ascii="Arial" w:eastAsia="Arial" w:hAnsi="Arial" w:cs="Arial"/>
                <w:b/>
                <w:bCs/>
              </w:rPr>
              <w:t xml:space="preserve">% making progress in writing </w:t>
            </w:r>
            <w:proofErr w:type="spellStart"/>
            <w:r>
              <w:rPr>
                <w:rFonts w:ascii="Arial" w:eastAsia="Arial" w:hAnsi="Arial" w:cs="Arial"/>
                <w:b/>
                <w:bCs/>
              </w:rPr>
              <w:t>SPaG</w:t>
            </w:r>
            <w:proofErr w:type="spellEnd"/>
          </w:p>
        </w:tc>
        <w:tc>
          <w:tcPr>
            <w:tcW w:w="1956" w:type="dxa"/>
            <w:vAlign w:val="center"/>
          </w:tcPr>
          <w:p w14:paraId="1F70B393" w14:textId="0224F44C" w:rsidR="00FD1635" w:rsidRPr="00FD1635" w:rsidRDefault="00FD1635" w:rsidP="00FD1635">
            <w:pPr>
              <w:spacing w:line="276" w:lineRule="auto"/>
              <w:ind w:right="-23"/>
              <w:jc w:val="center"/>
              <w:rPr>
                <w:rFonts w:ascii="Arial" w:eastAsia="Arial" w:hAnsi="Arial" w:cs="Arial"/>
                <w:b/>
                <w:bCs/>
                <w:sz w:val="20"/>
                <w:szCs w:val="20"/>
              </w:rPr>
            </w:pPr>
            <w:r w:rsidRPr="00FD1635">
              <w:rPr>
                <w:rFonts w:ascii="Arial" w:hAnsi="Arial" w:cs="Arial"/>
                <w:sz w:val="20"/>
                <w:szCs w:val="20"/>
              </w:rPr>
              <w:t>63%</w:t>
            </w:r>
          </w:p>
        </w:tc>
        <w:tc>
          <w:tcPr>
            <w:tcW w:w="1956" w:type="dxa"/>
            <w:shd w:val="clear" w:color="auto" w:fill="auto"/>
            <w:tcMar>
              <w:top w:w="57" w:type="dxa"/>
              <w:bottom w:w="57" w:type="dxa"/>
            </w:tcMar>
            <w:vAlign w:val="center"/>
          </w:tcPr>
          <w:p w14:paraId="6B92DD44" w14:textId="58FB6BFE" w:rsidR="00FD1635" w:rsidRPr="00FD1635" w:rsidRDefault="00FD1635" w:rsidP="00FD1635">
            <w:pPr>
              <w:ind w:left="187"/>
              <w:jc w:val="center"/>
              <w:rPr>
                <w:rFonts w:ascii="Arial" w:hAnsi="Arial" w:cs="Arial"/>
                <w:sz w:val="20"/>
                <w:szCs w:val="20"/>
              </w:rPr>
            </w:pPr>
            <w:r w:rsidRPr="00FD1635">
              <w:rPr>
                <w:rFonts w:ascii="Arial" w:hAnsi="Arial" w:cs="Arial"/>
                <w:sz w:val="20"/>
                <w:szCs w:val="20"/>
              </w:rPr>
              <w:t>100%</w:t>
            </w:r>
          </w:p>
        </w:tc>
        <w:tc>
          <w:tcPr>
            <w:tcW w:w="1956" w:type="dxa"/>
            <w:shd w:val="clear" w:color="auto" w:fill="DBE5F1" w:themeFill="accent1" w:themeFillTint="33"/>
          </w:tcPr>
          <w:p w14:paraId="33EEDA2D" w14:textId="77777777" w:rsidR="00FD1635" w:rsidRDefault="00FD1635" w:rsidP="00FD1635">
            <w:pPr>
              <w:ind w:left="187"/>
              <w:jc w:val="center"/>
              <w:rPr>
                <w:rFonts w:ascii="Arial" w:hAnsi="Arial" w:cs="Arial"/>
                <w:bCs/>
                <w:sz w:val="20"/>
                <w:szCs w:val="20"/>
              </w:rPr>
            </w:pPr>
          </w:p>
          <w:p w14:paraId="7B357469" w14:textId="7A1AB3F6" w:rsidR="00FD1635" w:rsidRPr="00FD1635" w:rsidRDefault="00FD1635" w:rsidP="00FD1635">
            <w:pPr>
              <w:ind w:left="187"/>
              <w:jc w:val="center"/>
              <w:rPr>
                <w:rFonts w:ascii="Arial" w:hAnsi="Arial" w:cs="Arial"/>
                <w:sz w:val="20"/>
                <w:szCs w:val="20"/>
              </w:rPr>
            </w:pPr>
            <w:r w:rsidRPr="00FD1635">
              <w:rPr>
                <w:rFonts w:ascii="Arial" w:hAnsi="Arial" w:cs="Arial"/>
                <w:bCs/>
                <w:sz w:val="20"/>
                <w:szCs w:val="20"/>
              </w:rPr>
              <w:t>78%</w:t>
            </w:r>
          </w:p>
        </w:tc>
        <w:tc>
          <w:tcPr>
            <w:tcW w:w="1956" w:type="dxa"/>
            <w:shd w:val="clear" w:color="auto" w:fill="FFFFFF" w:themeFill="background1"/>
            <w:tcMar>
              <w:top w:w="57" w:type="dxa"/>
              <w:bottom w:w="57" w:type="dxa"/>
            </w:tcMar>
          </w:tcPr>
          <w:p w14:paraId="38351163" w14:textId="77777777" w:rsidR="00FD1635" w:rsidRDefault="00FD1635" w:rsidP="00FD1635">
            <w:pPr>
              <w:jc w:val="center"/>
              <w:rPr>
                <w:rFonts w:ascii="Arial" w:hAnsi="Arial" w:cs="Arial"/>
                <w:bCs/>
                <w:sz w:val="20"/>
                <w:szCs w:val="20"/>
              </w:rPr>
            </w:pPr>
          </w:p>
          <w:p w14:paraId="7C3F70D6" w14:textId="59A55EDC" w:rsidR="00FD1635" w:rsidRPr="00FD1635" w:rsidRDefault="00FD1635" w:rsidP="00FD1635">
            <w:pPr>
              <w:jc w:val="center"/>
              <w:rPr>
                <w:rFonts w:ascii="Arial" w:hAnsi="Arial" w:cs="Arial"/>
                <w:bCs/>
                <w:sz w:val="20"/>
                <w:szCs w:val="20"/>
              </w:rPr>
            </w:pPr>
            <w:r>
              <w:rPr>
                <w:rFonts w:ascii="Arial" w:hAnsi="Arial" w:cs="Arial"/>
                <w:bCs/>
                <w:sz w:val="20"/>
                <w:szCs w:val="20"/>
              </w:rPr>
              <w:t>101.1</w:t>
            </w:r>
          </w:p>
        </w:tc>
        <w:tc>
          <w:tcPr>
            <w:tcW w:w="1956" w:type="dxa"/>
            <w:shd w:val="clear" w:color="auto" w:fill="DBE5F1" w:themeFill="accent1" w:themeFillTint="33"/>
          </w:tcPr>
          <w:p w14:paraId="5679F823" w14:textId="77777777" w:rsidR="00FD1635" w:rsidRDefault="00FD1635" w:rsidP="00FD1635">
            <w:pPr>
              <w:jc w:val="center"/>
              <w:rPr>
                <w:rFonts w:ascii="Arial" w:hAnsi="Arial" w:cs="Arial"/>
                <w:bCs/>
                <w:sz w:val="20"/>
                <w:szCs w:val="20"/>
              </w:rPr>
            </w:pPr>
          </w:p>
          <w:p w14:paraId="45BA7E04" w14:textId="1FB8E9AC" w:rsidR="00FD1635" w:rsidRPr="00FD1635" w:rsidRDefault="00FD1635" w:rsidP="00FD1635">
            <w:pPr>
              <w:jc w:val="center"/>
              <w:rPr>
                <w:rFonts w:ascii="Arial" w:hAnsi="Arial" w:cs="Arial"/>
                <w:bCs/>
                <w:sz w:val="20"/>
                <w:szCs w:val="20"/>
              </w:rPr>
            </w:pPr>
            <w:r w:rsidRPr="00FD1635">
              <w:rPr>
                <w:rFonts w:ascii="Arial" w:hAnsi="Arial" w:cs="Arial"/>
                <w:bCs/>
                <w:sz w:val="20"/>
                <w:szCs w:val="20"/>
              </w:rPr>
              <w:t>106</w:t>
            </w:r>
          </w:p>
        </w:tc>
      </w:tr>
      <w:tr w:rsidR="00FD1635" w:rsidRPr="002954A6" w14:paraId="17139117" w14:textId="7A831093" w:rsidTr="00FD1635">
        <w:trPr>
          <w:trHeight w:val="582"/>
        </w:trPr>
        <w:tc>
          <w:tcPr>
            <w:tcW w:w="5637" w:type="dxa"/>
            <w:tcMar>
              <w:top w:w="57" w:type="dxa"/>
              <w:bottom w:w="57" w:type="dxa"/>
            </w:tcMar>
            <w:vAlign w:val="bottom"/>
          </w:tcPr>
          <w:p w14:paraId="493DBAC9" w14:textId="4B2988CC" w:rsidR="00FD1635" w:rsidRPr="002954A6" w:rsidRDefault="00FD1635" w:rsidP="00C416E8">
            <w:pPr>
              <w:spacing w:line="276" w:lineRule="auto"/>
              <w:ind w:right="-23"/>
              <w:rPr>
                <w:rFonts w:ascii="Arial" w:eastAsia="Arial" w:hAnsi="Arial" w:cs="Arial"/>
                <w:b/>
                <w:bCs/>
              </w:rPr>
            </w:pPr>
            <w:r>
              <w:rPr>
                <w:rFonts w:ascii="Arial" w:eastAsia="Arial" w:hAnsi="Arial" w:cs="Arial"/>
                <w:b/>
                <w:bCs/>
              </w:rPr>
              <w:t>% making progress in maths</w:t>
            </w:r>
          </w:p>
        </w:tc>
        <w:tc>
          <w:tcPr>
            <w:tcW w:w="1956" w:type="dxa"/>
            <w:vAlign w:val="center"/>
          </w:tcPr>
          <w:p w14:paraId="6A6081F3" w14:textId="5EBCAB80" w:rsidR="00FD1635" w:rsidRPr="00FD1635" w:rsidRDefault="00FD1635" w:rsidP="00FD1635">
            <w:pPr>
              <w:spacing w:line="276" w:lineRule="auto"/>
              <w:ind w:right="-23"/>
              <w:jc w:val="center"/>
              <w:rPr>
                <w:rFonts w:ascii="Arial" w:eastAsia="Arial" w:hAnsi="Arial" w:cs="Arial"/>
                <w:b/>
                <w:bCs/>
                <w:sz w:val="20"/>
                <w:szCs w:val="20"/>
              </w:rPr>
            </w:pPr>
            <w:r w:rsidRPr="00FD1635">
              <w:rPr>
                <w:rFonts w:ascii="Arial" w:hAnsi="Arial" w:cs="Arial"/>
                <w:sz w:val="20"/>
                <w:szCs w:val="20"/>
              </w:rPr>
              <w:t>63%</w:t>
            </w:r>
          </w:p>
        </w:tc>
        <w:tc>
          <w:tcPr>
            <w:tcW w:w="1956" w:type="dxa"/>
            <w:shd w:val="clear" w:color="auto" w:fill="auto"/>
            <w:tcMar>
              <w:top w:w="57" w:type="dxa"/>
              <w:bottom w:w="57" w:type="dxa"/>
            </w:tcMar>
            <w:vAlign w:val="center"/>
          </w:tcPr>
          <w:p w14:paraId="603382FD" w14:textId="406ADC5F" w:rsidR="00FD1635" w:rsidRPr="00FD1635" w:rsidRDefault="00FD1635" w:rsidP="00FD1635">
            <w:pPr>
              <w:ind w:left="187"/>
              <w:jc w:val="center"/>
              <w:rPr>
                <w:rFonts w:ascii="Arial" w:hAnsi="Arial" w:cs="Arial"/>
                <w:sz w:val="20"/>
                <w:szCs w:val="20"/>
              </w:rPr>
            </w:pPr>
            <w:r w:rsidRPr="00FD1635">
              <w:rPr>
                <w:rFonts w:ascii="Arial" w:hAnsi="Arial" w:cs="Arial"/>
                <w:sz w:val="20"/>
                <w:szCs w:val="20"/>
              </w:rPr>
              <w:t>80%</w:t>
            </w:r>
          </w:p>
        </w:tc>
        <w:tc>
          <w:tcPr>
            <w:tcW w:w="1956" w:type="dxa"/>
            <w:shd w:val="clear" w:color="auto" w:fill="DBE5F1" w:themeFill="accent1" w:themeFillTint="33"/>
          </w:tcPr>
          <w:p w14:paraId="6D34B488" w14:textId="77777777" w:rsidR="00FD1635" w:rsidRDefault="00FD1635" w:rsidP="00FD1635">
            <w:pPr>
              <w:ind w:left="187"/>
              <w:jc w:val="center"/>
              <w:rPr>
                <w:rFonts w:ascii="Arial" w:hAnsi="Arial" w:cs="Arial"/>
                <w:bCs/>
                <w:sz w:val="20"/>
                <w:szCs w:val="20"/>
              </w:rPr>
            </w:pPr>
          </w:p>
          <w:p w14:paraId="0F17E0B3" w14:textId="6D76EB29" w:rsidR="00FD1635" w:rsidRPr="00FD1635" w:rsidRDefault="00FD1635" w:rsidP="00FD1635">
            <w:pPr>
              <w:ind w:left="187"/>
              <w:jc w:val="center"/>
              <w:rPr>
                <w:rFonts w:ascii="Arial" w:hAnsi="Arial" w:cs="Arial"/>
                <w:sz w:val="20"/>
                <w:szCs w:val="20"/>
              </w:rPr>
            </w:pPr>
            <w:r w:rsidRPr="00FD1635">
              <w:rPr>
                <w:rFonts w:ascii="Arial" w:hAnsi="Arial" w:cs="Arial"/>
                <w:bCs/>
                <w:sz w:val="20"/>
                <w:szCs w:val="20"/>
              </w:rPr>
              <w:t>76%</w:t>
            </w:r>
          </w:p>
        </w:tc>
        <w:tc>
          <w:tcPr>
            <w:tcW w:w="1956" w:type="dxa"/>
            <w:shd w:val="clear" w:color="auto" w:fill="FFFFFF" w:themeFill="background1"/>
            <w:tcMar>
              <w:top w:w="57" w:type="dxa"/>
              <w:bottom w:w="57" w:type="dxa"/>
            </w:tcMar>
          </w:tcPr>
          <w:p w14:paraId="66E8D948" w14:textId="77777777" w:rsidR="00FD1635" w:rsidRDefault="00FD1635" w:rsidP="00FD1635">
            <w:pPr>
              <w:jc w:val="center"/>
              <w:rPr>
                <w:rFonts w:ascii="Arial" w:hAnsi="Arial" w:cs="Arial"/>
                <w:bCs/>
                <w:sz w:val="20"/>
                <w:szCs w:val="20"/>
              </w:rPr>
            </w:pPr>
          </w:p>
          <w:p w14:paraId="3335192D" w14:textId="0DE48297" w:rsidR="00FD1635" w:rsidRPr="00FD1635" w:rsidRDefault="00FD1635" w:rsidP="00FD1635">
            <w:pPr>
              <w:jc w:val="center"/>
              <w:rPr>
                <w:rFonts w:ascii="Arial" w:hAnsi="Arial" w:cs="Arial"/>
                <w:bCs/>
                <w:sz w:val="20"/>
                <w:szCs w:val="20"/>
              </w:rPr>
            </w:pPr>
            <w:r>
              <w:rPr>
                <w:rFonts w:ascii="Arial" w:hAnsi="Arial" w:cs="Arial"/>
                <w:bCs/>
                <w:sz w:val="20"/>
                <w:szCs w:val="20"/>
              </w:rPr>
              <w:t>102</w:t>
            </w:r>
          </w:p>
        </w:tc>
        <w:tc>
          <w:tcPr>
            <w:tcW w:w="1956" w:type="dxa"/>
            <w:shd w:val="clear" w:color="auto" w:fill="DBE5F1" w:themeFill="accent1" w:themeFillTint="33"/>
          </w:tcPr>
          <w:p w14:paraId="20312BB0" w14:textId="77777777" w:rsidR="00FD1635" w:rsidRDefault="00FD1635" w:rsidP="00FD1635">
            <w:pPr>
              <w:jc w:val="center"/>
              <w:rPr>
                <w:rFonts w:ascii="Arial" w:hAnsi="Arial" w:cs="Arial"/>
                <w:bCs/>
                <w:sz w:val="20"/>
                <w:szCs w:val="20"/>
              </w:rPr>
            </w:pPr>
          </w:p>
          <w:p w14:paraId="111FDF7A" w14:textId="13E93AD6" w:rsidR="00FD1635" w:rsidRPr="00FD1635" w:rsidRDefault="00FD1635" w:rsidP="00FD1635">
            <w:pPr>
              <w:jc w:val="center"/>
              <w:rPr>
                <w:rFonts w:ascii="Arial" w:hAnsi="Arial" w:cs="Arial"/>
                <w:bCs/>
                <w:sz w:val="20"/>
                <w:szCs w:val="20"/>
              </w:rPr>
            </w:pPr>
            <w:r w:rsidRPr="00FD1635">
              <w:rPr>
                <w:rFonts w:ascii="Arial" w:hAnsi="Arial" w:cs="Arial"/>
                <w:bCs/>
                <w:sz w:val="20"/>
                <w:szCs w:val="20"/>
              </w:rPr>
              <w:t>104</w:t>
            </w:r>
          </w:p>
        </w:tc>
      </w:tr>
    </w:tbl>
    <w:p w14:paraId="64B1EC9B" w14:textId="0597A763"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14:paraId="52A3A180" w14:textId="77777777" w:rsidTr="00A33F73">
        <w:tc>
          <w:tcPr>
            <w:tcW w:w="15417" w:type="dxa"/>
            <w:gridSpan w:val="5"/>
            <w:shd w:val="clear" w:color="auto" w:fill="CFDCE3"/>
            <w:tcMar>
              <w:top w:w="57" w:type="dxa"/>
              <w:bottom w:w="57" w:type="dxa"/>
            </w:tcMar>
          </w:tcPr>
          <w:p w14:paraId="18CEDA91" w14:textId="4472BD6A"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5"/>
            <w:shd w:val="clear" w:color="auto" w:fill="CFDCE3"/>
            <w:tcMar>
              <w:top w:w="57" w:type="dxa"/>
              <w:bottom w:w="57" w:type="dxa"/>
            </w:tcMar>
          </w:tcPr>
          <w:p w14:paraId="58007803" w14:textId="14D6F93D"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A33F73">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1FA5DED6" w14:textId="70ADBC1E" w:rsidR="00915380" w:rsidRPr="00AE78F2" w:rsidRDefault="00FD1635" w:rsidP="007D35BF">
            <w:pPr>
              <w:rPr>
                <w:rFonts w:ascii="Arial" w:hAnsi="Arial" w:cs="Arial"/>
                <w:sz w:val="18"/>
                <w:szCs w:val="18"/>
              </w:rPr>
            </w:pPr>
            <w:r>
              <w:rPr>
                <w:rFonts w:ascii="Arial" w:hAnsi="Arial" w:cs="Arial"/>
                <w:sz w:val="18"/>
                <w:szCs w:val="18"/>
              </w:rPr>
              <w:t>Pupils use of reading inference skills.  The average test score for PP pupils in 2018 KS2 was above 100 but still needs to narrow the gap further.</w:t>
            </w:r>
          </w:p>
        </w:tc>
      </w:tr>
      <w:tr w:rsidR="002954A6" w:rsidRPr="002954A6" w14:paraId="4C8941F1" w14:textId="77777777" w:rsidTr="00A33F73">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627C1046" w14:textId="7F8A6D0C" w:rsidR="00915380" w:rsidRPr="00AE78F2" w:rsidRDefault="00FD1635" w:rsidP="00591204">
            <w:pPr>
              <w:rPr>
                <w:rFonts w:ascii="Arial" w:hAnsi="Arial" w:cs="Arial"/>
                <w:sz w:val="18"/>
                <w:szCs w:val="18"/>
              </w:rPr>
            </w:pPr>
            <w:r>
              <w:rPr>
                <w:rFonts w:ascii="Arial" w:hAnsi="Arial" w:cs="Arial"/>
                <w:sz w:val="18"/>
                <w:szCs w:val="18"/>
              </w:rPr>
              <w:t>Pupils use of reading into writing through a range of genres and subjects.  The average test score for PP pupils in 2018 KS2 was above 100 but the gap still needs to narrow further.</w:t>
            </w:r>
          </w:p>
        </w:tc>
      </w:tr>
      <w:tr w:rsidR="002954A6" w:rsidRPr="002954A6" w14:paraId="2B877022" w14:textId="77777777" w:rsidTr="00A33F73">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3"/>
          </w:tcPr>
          <w:p w14:paraId="2EE89421" w14:textId="43871A1F" w:rsidR="00915380" w:rsidRPr="002954A6" w:rsidRDefault="00F31AED" w:rsidP="009571CA">
            <w:pPr>
              <w:textAlignment w:val="top"/>
              <w:rPr>
                <w:rFonts w:ascii="Arial" w:hAnsi="Arial" w:cs="Arial"/>
                <w:sz w:val="18"/>
                <w:szCs w:val="18"/>
              </w:rPr>
            </w:pPr>
            <w:proofErr w:type="gramStart"/>
            <w:r>
              <w:rPr>
                <w:rFonts w:ascii="Arial" w:hAnsi="Arial" w:cs="Arial"/>
                <w:sz w:val="18"/>
                <w:szCs w:val="18"/>
              </w:rPr>
              <w:t>Pupils</w:t>
            </w:r>
            <w:proofErr w:type="gramEnd"/>
            <w:r>
              <w:rPr>
                <w:rFonts w:ascii="Arial" w:hAnsi="Arial" w:cs="Arial"/>
                <w:sz w:val="18"/>
                <w:szCs w:val="18"/>
              </w:rPr>
              <w:t xml:space="preserve"> use of reasoning skills in maths.  </w:t>
            </w:r>
            <w:r w:rsidR="00E62D11">
              <w:rPr>
                <w:rFonts w:ascii="Arial" w:hAnsi="Arial" w:cs="Arial"/>
                <w:sz w:val="18"/>
                <w:szCs w:val="18"/>
              </w:rPr>
              <w:t>The average test score for PP pupils in 2018 KS2 was above 100 and continues to close the gap with the National Test Score average.</w:t>
            </w:r>
          </w:p>
        </w:tc>
      </w:tr>
      <w:tr w:rsidR="002954A6" w:rsidRPr="002954A6" w14:paraId="55470693" w14:textId="77777777" w:rsidTr="00A33F73">
        <w:trPr>
          <w:trHeight w:val="70"/>
        </w:trPr>
        <w:tc>
          <w:tcPr>
            <w:tcW w:w="15417" w:type="dxa"/>
            <w:gridSpan w:val="5"/>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lastRenderedPageBreak/>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A33F73">
        <w:trPr>
          <w:trHeight w:val="70"/>
        </w:trPr>
        <w:tc>
          <w:tcPr>
            <w:tcW w:w="862" w:type="dxa"/>
            <w:gridSpan w:val="2"/>
            <w:tcMar>
              <w:top w:w="57" w:type="dxa"/>
              <w:bottom w:w="57" w:type="dxa"/>
            </w:tcMar>
          </w:tcPr>
          <w:p w14:paraId="20D424F9" w14:textId="77777777"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555" w:type="dxa"/>
            <w:gridSpan w:val="3"/>
          </w:tcPr>
          <w:p w14:paraId="059B29B2" w14:textId="1AB69CC8" w:rsidR="00915380" w:rsidRPr="002954A6" w:rsidRDefault="00B22786" w:rsidP="007624F9">
            <w:pPr>
              <w:rPr>
                <w:rFonts w:ascii="Arial" w:hAnsi="Arial" w:cs="Arial"/>
                <w:sz w:val="18"/>
                <w:szCs w:val="18"/>
              </w:rPr>
            </w:pPr>
            <w:r>
              <w:rPr>
                <w:rFonts w:ascii="Arial" w:hAnsi="Arial" w:cs="Arial"/>
                <w:sz w:val="18"/>
                <w:szCs w:val="18"/>
              </w:rPr>
              <w:t xml:space="preserve">Attendance rates for pupils eligible for PP </w:t>
            </w:r>
            <w:r w:rsidR="00E62D11">
              <w:rPr>
                <w:rFonts w:ascii="Arial" w:hAnsi="Arial" w:cs="Arial"/>
                <w:sz w:val="18"/>
                <w:szCs w:val="18"/>
              </w:rPr>
              <w:t xml:space="preserve">has increased to 94.1% but remains below the whole school target of 96%.  </w:t>
            </w:r>
            <w:r w:rsidR="007624F9">
              <w:rPr>
                <w:rFonts w:ascii="Arial" w:hAnsi="Arial" w:cs="Arial"/>
                <w:sz w:val="18"/>
                <w:szCs w:val="18"/>
              </w:rPr>
              <w:t xml:space="preserve">The % of PP pupils is -1.3% lower than non-PP.  This remains the main barrier for PP pupils to make the academic progress they should.  </w:t>
            </w:r>
          </w:p>
        </w:tc>
      </w:tr>
      <w:tr w:rsidR="002954A6" w:rsidRPr="002954A6" w14:paraId="1ADB6446" w14:textId="77777777" w:rsidTr="00A33F73">
        <w:trPr>
          <w:gridAfter w:val="1"/>
          <w:wAfter w:w="65" w:type="dxa"/>
        </w:trPr>
        <w:tc>
          <w:tcPr>
            <w:tcW w:w="15352" w:type="dxa"/>
            <w:gridSpan w:val="4"/>
            <w:shd w:val="clear" w:color="auto" w:fill="CFDCE3"/>
            <w:tcMar>
              <w:top w:w="57" w:type="dxa"/>
              <w:bottom w:w="57" w:type="dxa"/>
            </w:tcMar>
          </w:tcPr>
          <w:p w14:paraId="188AAB54" w14:textId="5AFD4122"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A33F73">
        <w:trPr>
          <w:gridAfter w:val="1"/>
          <w:wAfter w:w="65" w:type="dxa"/>
        </w:trPr>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A33F73">
        <w:trPr>
          <w:gridAfter w:val="1"/>
          <w:wAfter w:w="65" w:type="dxa"/>
        </w:trPr>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3FA02449" w:rsidR="00915380" w:rsidRPr="00AE78F2" w:rsidRDefault="006D0DA3" w:rsidP="00EE50D0">
            <w:pPr>
              <w:rPr>
                <w:rFonts w:ascii="Arial" w:hAnsi="Arial" w:cs="Arial"/>
                <w:sz w:val="18"/>
                <w:szCs w:val="18"/>
              </w:rPr>
            </w:pPr>
            <w:r>
              <w:rPr>
                <w:rFonts w:ascii="Arial" w:hAnsi="Arial" w:cs="Arial"/>
                <w:sz w:val="18"/>
                <w:szCs w:val="18"/>
              </w:rPr>
              <w:t>To increase the number of PP pupils achieving ARE by the end of KS2 in reading to narrow the gap compared to non-PP nationally.</w:t>
            </w:r>
          </w:p>
        </w:tc>
        <w:tc>
          <w:tcPr>
            <w:tcW w:w="6030" w:type="dxa"/>
          </w:tcPr>
          <w:p w14:paraId="777A9E15" w14:textId="6C3837D4" w:rsidR="00A6273A" w:rsidRPr="00AE78F2" w:rsidRDefault="00BA45B7" w:rsidP="00D35464">
            <w:pPr>
              <w:rPr>
                <w:rFonts w:ascii="Arial" w:hAnsi="Arial" w:cs="Arial"/>
                <w:sz w:val="18"/>
                <w:szCs w:val="18"/>
              </w:rPr>
            </w:pPr>
            <w:r>
              <w:rPr>
                <w:rFonts w:ascii="Arial" w:hAnsi="Arial" w:cs="Arial"/>
                <w:sz w:val="18"/>
                <w:szCs w:val="18"/>
              </w:rPr>
              <w:t xml:space="preserve">For the average whole school progress for PP to be above expected progress in Reading and at least in line with others.  </w:t>
            </w:r>
          </w:p>
        </w:tc>
      </w:tr>
      <w:tr w:rsidR="002954A6" w:rsidRPr="002954A6" w14:paraId="712AA8B8" w14:textId="77777777" w:rsidTr="00A33F73">
        <w:trPr>
          <w:gridAfter w:val="1"/>
          <w:wAfter w:w="65" w:type="dxa"/>
        </w:trPr>
        <w:tc>
          <w:tcPr>
            <w:tcW w:w="817" w:type="dxa"/>
            <w:tcMar>
              <w:top w:w="57" w:type="dxa"/>
              <w:bottom w:w="57" w:type="dxa"/>
            </w:tcMar>
          </w:tcPr>
          <w:p w14:paraId="0DEA16C0"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28A6F752" w:rsidR="00915380" w:rsidRPr="00AE78F2" w:rsidRDefault="006D0DA3" w:rsidP="007F271A">
            <w:pPr>
              <w:rPr>
                <w:rFonts w:ascii="Arial" w:hAnsi="Arial" w:cs="Arial"/>
                <w:sz w:val="18"/>
                <w:szCs w:val="18"/>
              </w:rPr>
            </w:pPr>
            <w:r>
              <w:rPr>
                <w:rFonts w:ascii="Arial" w:hAnsi="Arial" w:cs="Arial"/>
                <w:sz w:val="18"/>
                <w:szCs w:val="18"/>
              </w:rPr>
              <w:t>To ensure that PP pupils have stamina for writing using standard English and grammar skills appropriate to their age.  To increase the number of PP pupils achieving ARE by the end of KS2 to narrow the gap to National non-PP</w:t>
            </w:r>
          </w:p>
        </w:tc>
        <w:tc>
          <w:tcPr>
            <w:tcW w:w="6030" w:type="dxa"/>
          </w:tcPr>
          <w:p w14:paraId="4D813713" w14:textId="3BB16B0A" w:rsidR="00A6273A" w:rsidRPr="00AE78F2" w:rsidRDefault="00BA45B7" w:rsidP="006C7C85">
            <w:pPr>
              <w:rPr>
                <w:rFonts w:ascii="Arial" w:hAnsi="Arial" w:cs="Arial"/>
                <w:sz w:val="18"/>
                <w:szCs w:val="18"/>
              </w:rPr>
            </w:pPr>
            <w:r>
              <w:rPr>
                <w:rFonts w:ascii="Arial" w:hAnsi="Arial" w:cs="Arial"/>
                <w:sz w:val="18"/>
                <w:szCs w:val="18"/>
              </w:rPr>
              <w:t>For the average whole school progress for PP to be above expected progress in Writing and at least in line with others.  Monitoring evidence to show that PP pupils have a good stamina for writing.</w:t>
            </w:r>
          </w:p>
        </w:tc>
      </w:tr>
      <w:tr w:rsidR="002954A6" w:rsidRPr="002954A6" w14:paraId="4901A4FC" w14:textId="77777777" w:rsidTr="00A33F73">
        <w:trPr>
          <w:gridAfter w:val="1"/>
          <w:wAfter w:w="65" w:type="dxa"/>
        </w:trPr>
        <w:tc>
          <w:tcPr>
            <w:tcW w:w="817" w:type="dxa"/>
            <w:tcMar>
              <w:top w:w="57" w:type="dxa"/>
              <w:bottom w:w="57" w:type="dxa"/>
            </w:tcMar>
          </w:tcPr>
          <w:p w14:paraId="0C978C5D"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28DC78F7" w:rsidR="00915380" w:rsidRPr="00AE78F2" w:rsidRDefault="006D0DA3" w:rsidP="006E6C0F">
            <w:pPr>
              <w:rPr>
                <w:rFonts w:ascii="Arial" w:hAnsi="Arial" w:cs="Arial"/>
                <w:sz w:val="18"/>
                <w:szCs w:val="18"/>
              </w:rPr>
            </w:pPr>
            <w:r>
              <w:rPr>
                <w:rFonts w:ascii="Arial" w:hAnsi="Arial" w:cs="Arial"/>
                <w:sz w:val="18"/>
                <w:szCs w:val="18"/>
              </w:rPr>
              <w:t>To ensure that PP pupils are able to use reasoning language in Maths ensuring that they make good progress in line or better than non-PP in the school.</w:t>
            </w:r>
          </w:p>
        </w:tc>
        <w:tc>
          <w:tcPr>
            <w:tcW w:w="6030" w:type="dxa"/>
          </w:tcPr>
          <w:p w14:paraId="2262F299" w14:textId="55AC8211" w:rsidR="00A6273A" w:rsidRPr="00AE78F2" w:rsidRDefault="00BA45B7" w:rsidP="008F0F73">
            <w:pPr>
              <w:rPr>
                <w:rFonts w:ascii="Arial" w:hAnsi="Arial" w:cs="Arial"/>
                <w:sz w:val="18"/>
                <w:szCs w:val="18"/>
              </w:rPr>
            </w:pPr>
            <w:r>
              <w:rPr>
                <w:rFonts w:ascii="Arial" w:hAnsi="Arial" w:cs="Arial"/>
                <w:sz w:val="18"/>
                <w:szCs w:val="18"/>
              </w:rPr>
              <w:t>For the average whole school progress for PP to be above expected progress in Maths and at least in line with non-PP.  Monitoring evidence to show that PP pupils are able to use the language of reasoning</w:t>
            </w:r>
          </w:p>
        </w:tc>
      </w:tr>
      <w:tr w:rsidR="002954A6" w:rsidRPr="002954A6" w14:paraId="204CF49E" w14:textId="77777777" w:rsidTr="004029AD">
        <w:trPr>
          <w:gridAfter w:val="1"/>
          <w:wAfter w:w="65" w:type="dxa"/>
          <w:trHeight w:val="320"/>
        </w:trPr>
        <w:tc>
          <w:tcPr>
            <w:tcW w:w="817" w:type="dxa"/>
            <w:tcMar>
              <w:top w:w="57" w:type="dxa"/>
              <w:bottom w:w="57" w:type="dxa"/>
            </w:tcMar>
          </w:tcPr>
          <w:p w14:paraId="5F23235F"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210ECD2" w14:textId="64A8D79D" w:rsidR="00915380" w:rsidRPr="00AE78F2" w:rsidRDefault="006D0DA3" w:rsidP="006E6C0F">
            <w:pPr>
              <w:rPr>
                <w:rFonts w:ascii="Arial" w:hAnsi="Arial" w:cs="Arial"/>
                <w:sz w:val="18"/>
                <w:szCs w:val="18"/>
              </w:rPr>
            </w:pPr>
            <w:r>
              <w:rPr>
                <w:rFonts w:ascii="Arial" w:hAnsi="Arial" w:cs="Arial"/>
                <w:sz w:val="18"/>
                <w:szCs w:val="18"/>
              </w:rPr>
              <w:t xml:space="preserve">Increased attendance rates for pupils eligible for PP.  </w:t>
            </w:r>
          </w:p>
        </w:tc>
        <w:tc>
          <w:tcPr>
            <w:tcW w:w="6030" w:type="dxa"/>
          </w:tcPr>
          <w:p w14:paraId="6104AE5A" w14:textId="77777777" w:rsidR="00FB223A" w:rsidRDefault="00BA45B7" w:rsidP="00D35464">
            <w:pPr>
              <w:rPr>
                <w:rFonts w:ascii="Arial" w:hAnsi="Arial" w:cs="Arial"/>
                <w:sz w:val="18"/>
                <w:szCs w:val="18"/>
              </w:rPr>
            </w:pPr>
            <w:r>
              <w:rPr>
                <w:rFonts w:ascii="Arial" w:hAnsi="Arial" w:cs="Arial"/>
                <w:sz w:val="18"/>
                <w:szCs w:val="18"/>
              </w:rPr>
              <w:t xml:space="preserve">PP pupils to achieve at least 96% attendance by the end of the year.  </w:t>
            </w:r>
          </w:p>
          <w:p w14:paraId="3E5A110D" w14:textId="2D1D5C66" w:rsidR="00BA45B7" w:rsidRPr="00AE78F2" w:rsidRDefault="00BA45B7" w:rsidP="00D35464">
            <w:pPr>
              <w:rPr>
                <w:rFonts w:ascii="Arial" w:hAnsi="Arial" w:cs="Arial"/>
                <w:sz w:val="18"/>
                <w:szCs w:val="18"/>
              </w:rPr>
            </w:pPr>
            <w:r>
              <w:rPr>
                <w:rFonts w:ascii="Arial" w:hAnsi="Arial" w:cs="Arial"/>
                <w:sz w:val="18"/>
                <w:szCs w:val="18"/>
              </w:rPr>
              <w:t xml:space="preserve">Reduce the number of persistent absentees among pupils eligible for PP to 10% or below.  </w:t>
            </w:r>
          </w:p>
        </w:tc>
      </w:tr>
    </w:tbl>
    <w:p w14:paraId="43512385" w14:textId="6E3A876B"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2235"/>
        <w:gridCol w:w="2409"/>
        <w:gridCol w:w="3828"/>
        <w:gridCol w:w="3260"/>
        <w:gridCol w:w="1276"/>
        <w:gridCol w:w="1984"/>
      </w:tblGrid>
      <w:tr w:rsidR="002954A6" w:rsidRPr="002954A6" w14:paraId="32A9EE08" w14:textId="77777777" w:rsidTr="004D3FC1">
        <w:tc>
          <w:tcPr>
            <w:tcW w:w="14992" w:type="dxa"/>
            <w:gridSpan w:val="6"/>
            <w:shd w:val="clear" w:color="auto" w:fill="CFDCE3"/>
            <w:tcMar>
              <w:top w:w="57" w:type="dxa"/>
              <w:bottom w:w="57" w:type="dxa"/>
            </w:tcMar>
          </w:tcPr>
          <w:p w14:paraId="1ACC8228" w14:textId="4531C20E"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4D3FC1">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5"/>
            <w:shd w:val="clear" w:color="auto" w:fill="auto"/>
          </w:tcPr>
          <w:p w14:paraId="51677F7E" w14:textId="0CA78B7C" w:rsidR="00A60ECF" w:rsidRPr="002954A6" w:rsidRDefault="00EE568F" w:rsidP="00A60ECF">
            <w:pPr>
              <w:pStyle w:val="ListParagraph"/>
              <w:ind w:left="426"/>
              <w:rPr>
                <w:rFonts w:ascii="Arial" w:hAnsi="Arial" w:cs="Arial"/>
                <w:b/>
              </w:rPr>
            </w:pPr>
            <w:r w:rsidRPr="00B22786">
              <w:rPr>
                <w:rFonts w:ascii="Arial" w:hAnsi="Arial" w:cs="Arial"/>
                <w:sz w:val="18"/>
              </w:rPr>
              <w:t>Sept</w:t>
            </w:r>
            <w:r w:rsidR="00C77A6F">
              <w:rPr>
                <w:rFonts w:ascii="Arial" w:hAnsi="Arial" w:cs="Arial"/>
                <w:sz w:val="18"/>
              </w:rPr>
              <w:t>ember</w:t>
            </w:r>
            <w:r w:rsidR="00CB6058">
              <w:rPr>
                <w:rFonts w:ascii="Arial" w:hAnsi="Arial" w:cs="Arial"/>
                <w:sz w:val="18"/>
              </w:rPr>
              <w:t xml:space="preserve"> 2018 – July 2019</w:t>
            </w:r>
          </w:p>
        </w:tc>
      </w:tr>
      <w:tr w:rsidR="002954A6" w:rsidRPr="002954A6" w14:paraId="1C21F955" w14:textId="77777777" w:rsidTr="004D3FC1">
        <w:tc>
          <w:tcPr>
            <w:tcW w:w="14992" w:type="dxa"/>
            <w:gridSpan w:val="6"/>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6"/>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04731E">
        <w:trPr>
          <w:trHeight w:val="289"/>
        </w:trPr>
        <w:tc>
          <w:tcPr>
            <w:tcW w:w="2235"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52598" w:rsidRPr="002954A6" w14:paraId="286DE909" w14:textId="77777777" w:rsidTr="0004731E">
        <w:trPr>
          <w:trHeight w:val="289"/>
        </w:trPr>
        <w:tc>
          <w:tcPr>
            <w:tcW w:w="2235" w:type="dxa"/>
            <w:tcMar>
              <w:top w:w="57" w:type="dxa"/>
              <w:bottom w:w="57" w:type="dxa"/>
            </w:tcMar>
          </w:tcPr>
          <w:p w14:paraId="0705A418" w14:textId="34BCD271" w:rsidR="00252598" w:rsidRPr="00C77A6F" w:rsidRDefault="00D540CB" w:rsidP="004029AD">
            <w:pPr>
              <w:rPr>
                <w:rFonts w:ascii="Arial" w:hAnsi="Arial" w:cs="Arial"/>
                <w:sz w:val="18"/>
                <w:szCs w:val="18"/>
              </w:rPr>
            </w:pPr>
            <w:r>
              <w:rPr>
                <w:rFonts w:ascii="Arial" w:hAnsi="Arial" w:cs="Arial"/>
                <w:sz w:val="18"/>
                <w:szCs w:val="18"/>
              </w:rPr>
              <w:t>A.B. Pupils to increase their vocabulary and stamina for reading into writing.</w:t>
            </w:r>
          </w:p>
        </w:tc>
        <w:tc>
          <w:tcPr>
            <w:tcW w:w="2409" w:type="dxa"/>
            <w:tcMar>
              <w:top w:w="57" w:type="dxa"/>
              <w:bottom w:w="57" w:type="dxa"/>
            </w:tcMar>
          </w:tcPr>
          <w:p w14:paraId="47B38AFA" w14:textId="625972F7" w:rsidR="00252598" w:rsidRPr="00C77A6F" w:rsidRDefault="00D540CB" w:rsidP="006F0B6A">
            <w:pPr>
              <w:rPr>
                <w:rFonts w:ascii="Arial" w:hAnsi="Arial" w:cs="Arial"/>
                <w:sz w:val="18"/>
                <w:szCs w:val="18"/>
              </w:rPr>
            </w:pPr>
            <w:r>
              <w:rPr>
                <w:rFonts w:ascii="Arial" w:hAnsi="Arial" w:cs="Arial"/>
                <w:sz w:val="18"/>
                <w:szCs w:val="18"/>
              </w:rPr>
              <w:t xml:space="preserve">Good quality texts to be used.  Linked to the Power of Reading Project. To ensure that all classes have a story time where reading can be modelled and new vocabulary explored.  </w:t>
            </w:r>
          </w:p>
        </w:tc>
        <w:tc>
          <w:tcPr>
            <w:tcW w:w="3828" w:type="dxa"/>
            <w:shd w:val="clear" w:color="auto" w:fill="auto"/>
            <w:tcMar>
              <w:top w:w="57" w:type="dxa"/>
              <w:bottom w:w="57" w:type="dxa"/>
            </w:tcMar>
          </w:tcPr>
          <w:p w14:paraId="4DE774FB" w14:textId="4CAD8705" w:rsidR="00252598" w:rsidRPr="00C77A6F" w:rsidRDefault="00D540CB" w:rsidP="00D35464">
            <w:pPr>
              <w:rPr>
                <w:rFonts w:ascii="Arial" w:hAnsi="Arial" w:cs="Arial"/>
                <w:sz w:val="18"/>
                <w:szCs w:val="18"/>
              </w:rPr>
            </w:pPr>
            <w:r>
              <w:rPr>
                <w:rFonts w:ascii="Arial" w:hAnsi="Arial" w:cs="Arial"/>
                <w:sz w:val="18"/>
                <w:szCs w:val="18"/>
              </w:rPr>
              <w:t xml:space="preserve">Research in writing shows that starting with enriched good quality texts improves pupils’ vocabulary and language acquisition.  Reading into writing is a proven strategy.  </w:t>
            </w:r>
          </w:p>
        </w:tc>
        <w:tc>
          <w:tcPr>
            <w:tcW w:w="3260" w:type="dxa"/>
            <w:shd w:val="clear" w:color="auto" w:fill="auto"/>
            <w:tcMar>
              <w:top w:w="57" w:type="dxa"/>
              <w:bottom w:w="57" w:type="dxa"/>
            </w:tcMar>
          </w:tcPr>
          <w:p w14:paraId="2884FE1C" w14:textId="5855818D" w:rsidR="00252598" w:rsidRPr="00C77A6F" w:rsidRDefault="00D540CB" w:rsidP="00B01C9A">
            <w:pPr>
              <w:rPr>
                <w:rFonts w:ascii="Arial" w:hAnsi="Arial" w:cs="Arial"/>
                <w:sz w:val="18"/>
                <w:szCs w:val="18"/>
              </w:rPr>
            </w:pPr>
            <w:r>
              <w:rPr>
                <w:rFonts w:ascii="Arial" w:hAnsi="Arial" w:cs="Arial"/>
                <w:sz w:val="18"/>
                <w:szCs w:val="18"/>
              </w:rPr>
              <w:t>CPD, monitoring plans, standards in books.  Looking at outcomes.</w:t>
            </w:r>
          </w:p>
        </w:tc>
        <w:tc>
          <w:tcPr>
            <w:tcW w:w="1276" w:type="dxa"/>
            <w:shd w:val="clear" w:color="auto" w:fill="auto"/>
          </w:tcPr>
          <w:p w14:paraId="11155191" w14:textId="224D16B0" w:rsidR="00252598" w:rsidRPr="00C77A6F" w:rsidRDefault="00D540CB" w:rsidP="00B01C9A">
            <w:pPr>
              <w:rPr>
                <w:rFonts w:ascii="Arial" w:hAnsi="Arial" w:cs="Arial"/>
                <w:sz w:val="18"/>
                <w:szCs w:val="18"/>
              </w:rPr>
            </w:pPr>
            <w:r>
              <w:rPr>
                <w:rFonts w:ascii="Arial" w:hAnsi="Arial" w:cs="Arial"/>
                <w:sz w:val="18"/>
                <w:szCs w:val="18"/>
              </w:rPr>
              <w:t>HT, DHT, Lead for English</w:t>
            </w:r>
          </w:p>
        </w:tc>
        <w:tc>
          <w:tcPr>
            <w:tcW w:w="1984" w:type="dxa"/>
          </w:tcPr>
          <w:p w14:paraId="0E67B351" w14:textId="77777777" w:rsidR="00D540CB" w:rsidRDefault="00D540CB" w:rsidP="00D540CB">
            <w:pPr>
              <w:rPr>
                <w:rFonts w:ascii="Arial" w:hAnsi="Arial" w:cs="Arial"/>
                <w:sz w:val="18"/>
                <w:szCs w:val="18"/>
              </w:rPr>
            </w:pPr>
            <w:r>
              <w:rPr>
                <w:rFonts w:ascii="Arial" w:hAnsi="Arial" w:cs="Arial"/>
                <w:sz w:val="18"/>
                <w:szCs w:val="18"/>
              </w:rPr>
              <w:t>Termly outcomes.</w:t>
            </w:r>
          </w:p>
          <w:p w14:paraId="79E6DB09" w14:textId="3B56E4F2" w:rsidR="00591204" w:rsidRPr="00C77A6F" w:rsidRDefault="00D540CB" w:rsidP="00D540CB">
            <w:pPr>
              <w:rPr>
                <w:rFonts w:ascii="Arial" w:hAnsi="Arial" w:cs="Arial"/>
                <w:sz w:val="18"/>
                <w:szCs w:val="18"/>
              </w:rPr>
            </w:pPr>
            <w:r>
              <w:rPr>
                <w:rFonts w:ascii="Arial" w:hAnsi="Arial" w:cs="Arial"/>
                <w:sz w:val="18"/>
                <w:szCs w:val="18"/>
              </w:rPr>
              <w:t>Half-termly drop-ins.</w:t>
            </w:r>
          </w:p>
        </w:tc>
      </w:tr>
      <w:tr w:rsidR="00252598" w:rsidRPr="002954A6" w14:paraId="28833020" w14:textId="77777777" w:rsidTr="005B1FFF">
        <w:trPr>
          <w:trHeight w:hRule="exact" w:val="1392"/>
        </w:trPr>
        <w:tc>
          <w:tcPr>
            <w:tcW w:w="2235" w:type="dxa"/>
            <w:tcMar>
              <w:top w:w="57" w:type="dxa"/>
              <w:bottom w:w="57" w:type="dxa"/>
            </w:tcMar>
          </w:tcPr>
          <w:p w14:paraId="4317131F" w14:textId="08CC2921" w:rsidR="00252598" w:rsidRPr="00C77A6F" w:rsidRDefault="00D540CB" w:rsidP="00AB2FF0">
            <w:pPr>
              <w:rPr>
                <w:rFonts w:ascii="Arial" w:hAnsi="Arial" w:cs="Arial"/>
                <w:sz w:val="18"/>
                <w:szCs w:val="18"/>
                <w:highlight w:val="yellow"/>
              </w:rPr>
            </w:pPr>
            <w:r>
              <w:rPr>
                <w:rFonts w:ascii="Arial" w:hAnsi="Arial" w:cs="Arial"/>
                <w:sz w:val="18"/>
                <w:szCs w:val="18"/>
              </w:rPr>
              <w:t>C. For teachers to thread reasoning skills in Maths throughout their lessons.</w:t>
            </w:r>
          </w:p>
        </w:tc>
        <w:tc>
          <w:tcPr>
            <w:tcW w:w="2409" w:type="dxa"/>
            <w:tcMar>
              <w:top w:w="57" w:type="dxa"/>
              <w:bottom w:w="57" w:type="dxa"/>
            </w:tcMar>
          </w:tcPr>
          <w:p w14:paraId="6E47EFA6" w14:textId="41E8856F" w:rsidR="00252598" w:rsidRPr="00C77A6F" w:rsidRDefault="00D540CB" w:rsidP="007F271A">
            <w:pPr>
              <w:rPr>
                <w:rFonts w:ascii="Arial" w:hAnsi="Arial" w:cs="Arial"/>
                <w:sz w:val="18"/>
                <w:szCs w:val="18"/>
              </w:rPr>
            </w:pPr>
            <w:r>
              <w:rPr>
                <w:rFonts w:ascii="Arial" w:hAnsi="Arial" w:cs="Arial"/>
                <w:sz w:val="18"/>
                <w:szCs w:val="18"/>
              </w:rPr>
              <w:t>Staff CPD on reasoning skil</w:t>
            </w:r>
            <w:r w:rsidR="00EA6F32">
              <w:rPr>
                <w:rFonts w:ascii="Arial" w:hAnsi="Arial" w:cs="Arial"/>
                <w:sz w:val="18"/>
                <w:szCs w:val="18"/>
              </w:rPr>
              <w:t xml:space="preserve">ls and the introduction of Maths No Problem scheme in KS1; White Rose resources in KS2 from September 2018.  </w:t>
            </w:r>
          </w:p>
        </w:tc>
        <w:tc>
          <w:tcPr>
            <w:tcW w:w="3828" w:type="dxa"/>
            <w:tcMar>
              <w:top w:w="57" w:type="dxa"/>
              <w:bottom w:w="57" w:type="dxa"/>
            </w:tcMar>
          </w:tcPr>
          <w:p w14:paraId="58C19323" w14:textId="135A4209" w:rsidR="00252598" w:rsidRPr="00C77A6F" w:rsidRDefault="00D540CB" w:rsidP="006C7C85">
            <w:pPr>
              <w:rPr>
                <w:rFonts w:ascii="Arial" w:hAnsi="Arial" w:cs="Arial"/>
                <w:sz w:val="18"/>
                <w:szCs w:val="18"/>
              </w:rPr>
            </w:pPr>
            <w:r>
              <w:rPr>
                <w:rFonts w:ascii="Arial" w:hAnsi="Arial" w:cs="Arial"/>
                <w:sz w:val="18"/>
                <w:szCs w:val="18"/>
              </w:rPr>
              <w:t>Monitoring showed evidence of an improved use</w:t>
            </w:r>
            <w:r w:rsidR="00AC1B45">
              <w:rPr>
                <w:rFonts w:ascii="Arial" w:hAnsi="Arial" w:cs="Arial"/>
                <w:sz w:val="18"/>
                <w:szCs w:val="18"/>
              </w:rPr>
              <w:t xml:space="preserve"> of reasoning skills by pupils; pupil premium pupils made better progress from KS1 to KS2 in Maths last year as a result.  </w:t>
            </w:r>
            <w:r>
              <w:rPr>
                <w:rFonts w:ascii="Arial" w:hAnsi="Arial" w:cs="Arial"/>
                <w:sz w:val="18"/>
                <w:szCs w:val="18"/>
              </w:rPr>
              <w:t xml:space="preserve"> </w:t>
            </w:r>
          </w:p>
        </w:tc>
        <w:tc>
          <w:tcPr>
            <w:tcW w:w="3260" w:type="dxa"/>
            <w:shd w:val="clear" w:color="auto" w:fill="auto"/>
            <w:tcMar>
              <w:top w:w="57" w:type="dxa"/>
              <w:bottom w:w="57" w:type="dxa"/>
            </w:tcMar>
          </w:tcPr>
          <w:p w14:paraId="4FD85F6F" w14:textId="5985AEC4" w:rsidR="00252598" w:rsidRPr="00C77A6F" w:rsidRDefault="00D540CB" w:rsidP="00B60E7C">
            <w:pPr>
              <w:rPr>
                <w:rFonts w:ascii="Arial" w:hAnsi="Arial" w:cs="Arial"/>
                <w:sz w:val="18"/>
                <w:szCs w:val="18"/>
                <w:highlight w:val="yellow"/>
              </w:rPr>
            </w:pPr>
            <w:r>
              <w:rPr>
                <w:rFonts w:ascii="Arial" w:hAnsi="Arial" w:cs="Arial"/>
                <w:sz w:val="18"/>
                <w:szCs w:val="18"/>
              </w:rPr>
              <w:t>Working with the Maths Lead to monitor</w:t>
            </w:r>
          </w:p>
        </w:tc>
        <w:tc>
          <w:tcPr>
            <w:tcW w:w="1276" w:type="dxa"/>
            <w:shd w:val="clear" w:color="auto" w:fill="auto"/>
          </w:tcPr>
          <w:p w14:paraId="3AD20AA1" w14:textId="2BB0FC30" w:rsidR="00252598" w:rsidRPr="00C77A6F" w:rsidRDefault="00D540CB">
            <w:pPr>
              <w:rPr>
                <w:rFonts w:ascii="Arial" w:hAnsi="Arial" w:cs="Arial"/>
                <w:sz w:val="18"/>
                <w:szCs w:val="18"/>
              </w:rPr>
            </w:pPr>
            <w:r>
              <w:rPr>
                <w:rFonts w:ascii="Arial" w:hAnsi="Arial" w:cs="Arial"/>
                <w:sz w:val="18"/>
                <w:szCs w:val="18"/>
              </w:rPr>
              <w:t>DHT, Lead for Maths.</w:t>
            </w:r>
          </w:p>
        </w:tc>
        <w:tc>
          <w:tcPr>
            <w:tcW w:w="1984" w:type="dxa"/>
            <w:shd w:val="clear" w:color="auto" w:fill="auto"/>
          </w:tcPr>
          <w:p w14:paraId="171FF389" w14:textId="77777777" w:rsidR="00D540CB" w:rsidRDefault="00D540CB" w:rsidP="00D540CB">
            <w:pPr>
              <w:rPr>
                <w:rFonts w:ascii="Arial" w:hAnsi="Arial" w:cs="Arial"/>
                <w:sz w:val="18"/>
                <w:szCs w:val="18"/>
              </w:rPr>
            </w:pPr>
            <w:r>
              <w:rPr>
                <w:rFonts w:ascii="Arial" w:hAnsi="Arial" w:cs="Arial"/>
                <w:sz w:val="18"/>
                <w:szCs w:val="18"/>
              </w:rPr>
              <w:t>Termly outcomes.</w:t>
            </w:r>
          </w:p>
          <w:p w14:paraId="26EE8C25" w14:textId="3FCE80D2" w:rsidR="00591204" w:rsidRPr="00C77A6F" w:rsidRDefault="00D540CB" w:rsidP="00D540CB">
            <w:pPr>
              <w:rPr>
                <w:rFonts w:ascii="Arial" w:hAnsi="Arial" w:cs="Arial"/>
                <w:sz w:val="18"/>
                <w:szCs w:val="18"/>
              </w:rPr>
            </w:pPr>
            <w:r>
              <w:rPr>
                <w:rFonts w:ascii="Arial" w:hAnsi="Arial" w:cs="Arial"/>
                <w:sz w:val="18"/>
                <w:szCs w:val="18"/>
              </w:rPr>
              <w:t>Half-termly drop-ins.</w:t>
            </w:r>
          </w:p>
        </w:tc>
      </w:tr>
      <w:tr w:rsidR="00252598" w:rsidRPr="002954A6" w14:paraId="66D20392" w14:textId="77777777" w:rsidTr="00A33F73">
        <w:trPr>
          <w:trHeight w:hRule="exact" w:val="387"/>
        </w:trPr>
        <w:tc>
          <w:tcPr>
            <w:tcW w:w="13008" w:type="dxa"/>
            <w:gridSpan w:val="5"/>
            <w:tcMar>
              <w:top w:w="57" w:type="dxa"/>
              <w:bottom w:w="57" w:type="dxa"/>
            </w:tcMar>
          </w:tcPr>
          <w:p w14:paraId="4BD9F671" w14:textId="77777777" w:rsidR="00252598" w:rsidRPr="002954A6" w:rsidRDefault="00252598" w:rsidP="000B25ED">
            <w:pPr>
              <w:jc w:val="right"/>
              <w:rPr>
                <w:rFonts w:ascii="Arial" w:hAnsi="Arial" w:cs="Arial"/>
              </w:rPr>
            </w:pPr>
            <w:r w:rsidRPr="002954A6">
              <w:rPr>
                <w:rFonts w:ascii="Arial" w:hAnsi="Arial" w:cs="Arial"/>
                <w:b/>
              </w:rPr>
              <w:t>Total budgeted cost</w:t>
            </w:r>
          </w:p>
        </w:tc>
        <w:tc>
          <w:tcPr>
            <w:tcW w:w="1984" w:type="dxa"/>
          </w:tcPr>
          <w:p w14:paraId="03D03D72" w14:textId="402F9956" w:rsidR="00252598" w:rsidRPr="002954A6" w:rsidRDefault="00F25498" w:rsidP="00F85CBD">
            <w:pPr>
              <w:rPr>
                <w:rFonts w:ascii="Arial" w:hAnsi="Arial" w:cs="Arial"/>
                <w:sz w:val="18"/>
                <w:szCs w:val="18"/>
              </w:rPr>
            </w:pPr>
            <w:r>
              <w:rPr>
                <w:rFonts w:ascii="Arial" w:hAnsi="Arial" w:cs="Arial"/>
                <w:sz w:val="18"/>
                <w:szCs w:val="18"/>
              </w:rPr>
              <w:t>£0.00</w:t>
            </w:r>
          </w:p>
        </w:tc>
      </w:tr>
      <w:tr w:rsidR="00252598" w:rsidRPr="002954A6" w14:paraId="768704E7" w14:textId="77777777" w:rsidTr="004D3FC1">
        <w:trPr>
          <w:trHeight w:hRule="exact" w:val="312"/>
        </w:trPr>
        <w:tc>
          <w:tcPr>
            <w:tcW w:w="14992" w:type="dxa"/>
            <w:gridSpan w:val="6"/>
            <w:tcMar>
              <w:top w:w="57" w:type="dxa"/>
              <w:bottom w:w="57" w:type="dxa"/>
            </w:tcMar>
          </w:tcPr>
          <w:p w14:paraId="26466B16" w14:textId="77777777" w:rsidR="00252598" w:rsidRPr="002954A6" w:rsidRDefault="00252598" w:rsidP="00A60ECF">
            <w:pPr>
              <w:pStyle w:val="ListParagraph"/>
              <w:numPr>
                <w:ilvl w:val="0"/>
                <w:numId w:val="14"/>
              </w:numPr>
              <w:ind w:left="426" w:hanging="142"/>
              <w:rPr>
                <w:rFonts w:ascii="Arial" w:hAnsi="Arial" w:cs="Arial"/>
                <w:b/>
              </w:rPr>
            </w:pPr>
            <w:r w:rsidRPr="002954A6">
              <w:rPr>
                <w:rFonts w:ascii="Arial" w:hAnsi="Arial" w:cs="Arial"/>
                <w:b/>
              </w:rPr>
              <w:t>Targeted support</w:t>
            </w:r>
          </w:p>
        </w:tc>
      </w:tr>
      <w:tr w:rsidR="00252598" w:rsidRPr="002954A6" w14:paraId="58773DB5" w14:textId="77777777" w:rsidTr="0004731E">
        <w:tc>
          <w:tcPr>
            <w:tcW w:w="2235" w:type="dxa"/>
            <w:tcMar>
              <w:top w:w="57" w:type="dxa"/>
              <w:bottom w:w="57" w:type="dxa"/>
            </w:tcMar>
          </w:tcPr>
          <w:p w14:paraId="34D410EC" w14:textId="77777777" w:rsidR="00252598" w:rsidRPr="002954A6" w:rsidRDefault="00252598" w:rsidP="008D2DAF">
            <w:pPr>
              <w:rPr>
                <w:rFonts w:ascii="Arial" w:hAnsi="Arial" w:cs="Arial"/>
                <w:b/>
              </w:rPr>
            </w:pPr>
            <w:r w:rsidRPr="002954A6">
              <w:rPr>
                <w:rFonts w:ascii="Arial" w:hAnsi="Arial" w:cs="Arial"/>
                <w:b/>
              </w:rPr>
              <w:t>Desired outcome</w:t>
            </w:r>
          </w:p>
        </w:tc>
        <w:tc>
          <w:tcPr>
            <w:tcW w:w="2409" w:type="dxa"/>
            <w:tcMar>
              <w:top w:w="57" w:type="dxa"/>
              <w:bottom w:w="57" w:type="dxa"/>
            </w:tcMar>
          </w:tcPr>
          <w:p w14:paraId="469A0314" w14:textId="77777777" w:rsidR="00252598" w:rsidRPr="002954A6" w:rsidRDefault="00252598" w:rsidP="008D2DAF">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252598" w:rsidRPr="002954A6" w:rsidRDefault="00252598" w:rsidP="000A25FC">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14:paraId="298834DB" w14:textId="77777777" w:rsidR="00252598" w:rsidRPr="002954A6" w:rsidRDefault="00252598" w:rsidP="008D2DAF">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252598" w:rsidRPr="002954A6" w:rsidRDefault="00252598" w:rsidP="008D2DAF">
            <w:pPr>
              <w:rPr>
                <w:rFonts w:ascii="Arial" w:hAnsi="Arial" w:cs="Arial"/>
                <w:b/>
              </w:rPr>
            </w:pPr>
            <w:r w:rsidRPr="002954A6">
              <w:rPr>
                <w:rFonts w:ascii="Arial" w:hAnsi="Arial" w:cs="Arial"/>
                <w:b/>
              </w:rPr>
              <w:t>Staff lead</w:t>
            </w:r>
          </w:p>
        </w:tc>
        <w:tc>
          <w:tcPr>
            <w:tcW w:w="1984" w:type="dxa"/>
          </w:tcPr>
          <w:p w14:paraId="334E2892" w14:textId="77777777" w:rsidR="00252598" w:rsidRPr="00262114" w:rsidRDefault="00252598" w:rsidP="008D2DAF">
            <w:pPr>
              <w:rPr>
                <w:rFonts w:ascii="Arial" w:hAnsi="Arial" w:cs="Arial"/>
                <w:b/>
              </w:rPr>
            </w:pPr>
            <w:r w:rsidRPr="00262114">
              <w:rPr>
                <w:rFonts w:ascii="Arial" w:hAnsi="Arial" w:cs="Arial"/>
                <w:b/>
              </w:rPr>
              <w:t>When will you review implementation?</w:t>
            </w:r>
          </w:p>
        </w:tc>
      </w:tr>
      <w:tr w:rsidR="00252598" w:rsidRPr="002954A6" w14:paraId="0DF205A5" w14:textId="77777777" w:rsidTr="00420696">
        <w:trPr>
          <w:trHeight w:hRule="exact" w:val="1093"/>
        </w:trPr>
        <w:tc>
          <w:tcPr>
            <w:tcW w:w="2235" w:type="dxa"/>
            <w:tcMar>
              <w:top w:w="57" w:type="dxa"/>
              <w:bottom w:w="57" w:type="dxa"/>
            </w:tcMar>
          </w:tcPr>
          <w:p w14:paraId="71872C55" w14:textId="4AD60E6C" w:rsidR="00252598" w:rsidRPr="00004FB6" w:rsidRDefault="00AC1B45" w:rsidP="00E865E4">
            <w:pPr>
              <w:rPr>
                <w:rFonts w:ascii="Arial" w:hAnsi="Arial" w:cs="Arial"/>
                <w:sz w:val="18"/>
                <w:szCs w:val="18"/>
              </w:rPr>
            </w:pPr>
            <w:r>
              <w:rPr>
                <w:rFonts w:ascii="Arial" w:hAnsi="Arial" w:cs="Arial"/>
                <w:sz w:val="18"/>
                <w:szCs w:val="18"/>
              </w:rPr>
              <w:t>A.  Improved progress and attainment for PP pupils in Reading.</w:t>
            </w:r>
          </w:p>
        </w:tc>
        <w:tc>
          <w:tcPr>
            <w:tcW w:w="2409" w:type="dxa"/>
            <w:tcMar>
              <w:top w:w="57" w:type="dxa"/>
              <w:bottom w:w="57" w:type="dxa"/>
            </w:tcMar>
          </w:tcPr>
          <w:p w14:paraId="69BCA213" w14:textId="08B6C829" w:rsidR="00252598" w:rsidRPr="00004FB6" w:rsidRDefault="00AC1B45" w:rsidP="00125340">
            <w:pPr>
              <w:rPr>
                <w:rFonts w:ascii="Arial" w:hAnsi="Arial" w:cs="Arial"/>
                <w:sz w:val="18"/>
                <w:szCs w:val="18"/>
              </w:rPr>
            </w:pPr>
            <w:r>
              <w:rPr>
                <w:rFonts w:ascii="Arial" w:hAnsi="Arial" w:cs="Arial"/>
                <w:sz w:val="18"/>
                <w:szCs w:val="18"/>
              </w:rPr>
              <w:t xml:space="preserve">All TAs to challenge PP pupils in 1:1 reading during assemblies.  </w:t>
            </w:r>
          </w:p>
        </w:tc>
        <w:tc>
          <w:tcPr>
            <w:tcW w:w="3828" w:type="dxa"/>
            <w:tcMar>
              <w:top w:w="57" w:type="dxa"/>
              <w:bottom w:w="57" w:type="dxa"/>
            </w:tcMar>
          </w:tcPr>
          <w:p w14:paraId="04A2B402" w14:textId="1426EC18" w:rsidR="00252598" w:rsidRPr="00004FB6" w:rsidRDefault="00AC1B45" w:rsidP="003F7BE2">
            <w:pPr>
              <w:rPr>
                <w:rFonts w:ascii="Arial" w:hAnsi="Arial" w:cs="Arial"/>
                <w:sz w:val="18"/>
                <w:szCs w:val="18"/>
              </w:rPr>
            </w:pPr>
            <w:r>
              <w:rPr>
                <w:rFonts w:ascii="Arial" w:hAnsi="Arial" w:cs="Arial"/>
                <w:sz w:val="18"/>
                <w:szCs w:val="18"/>
              </w:rPr>
              <w:t>Reading compared to Maths and Writing attainment by the end of KS2 is lower than Reading.</w:t>
            </w:r>
          </w:p>
        </w:tc>
        <w:tc>
          <w:tcPr>
            <w:tcW w:w="3260" w:type="dxa"/>
            <w:tcMar>
              <w:top w:w="57" w:type="dxa"/>
              <w:bottom w:w="57" w:type="dxa"/>
            </w:tcMar>
          </w:tcPr>
          <w:p w14:paraId="6B4012C2" w14:textId="1536950F" w:rsidR="00252598" w:rsidRPr="00004FB6" w:rsidRDefault="00AC1B45" w:rsidP="00C73995">
            <w:pPr>
              <w:rPr>
                <w:rFonts w:ascii="Arial" w:hAnsi="Arial" w:cs="Arial"/>
                <w:sz w:val="18"/>
                <w:szCs w:val="18"/>
              </w:rPr>
            </w:pPr>
            <w:r>
              <w:rPr>
                <w:rFonts w:ascii="Arial" w:hAnsi="Arial" w:cs="Arial"/>
                <w:sz w:val="18"/>
                <w:szCs w:val="18"/>
              </w:rPr>
              <w:t>Close monitoring of the progress made in Reading of PP compared to non-PP pupils.</w:t>
            </w:r>
          </w:p>
        </w:tc>
        <w:tc>
          <w:tcPr>
            <w:tcW w:w="1276" w:type="dxa"/>
          </w:tcPr>
          <w:p w14:paraId="156CC5D9" w14:textId="77777777" w:rsidR="00AC1B45" w:rsidRDefault="00AC1B45" w:rsidP="00AC1B45">
            <w:pPr>
              <w:rPr>
                <w:rFonts w:ascii="Arial" w:hAnsi="Arial" w:cs="Arial"/>
                <w:sz w:val="18"/>
                <w:szCs w:val="18"/>
              </w:rPr>
            </w:pPr>
            <w:r>
              <w:rPr>
                <w:rFonts w:ascii="Arial" w:hAnsi="Arial" w:cs="Arial"/>
                <w:sz w:val="18"/>
                <w:szCs w:val="18"/>
              </w:rPr>
              <w:t>HT, DHT, lead for English.</w:t>
            </w:r>
          </w:p>
          <w:p w14:paraId="141C95A3" w14:textId="652F86EF" w:rsidR="00252598" w:rsidRPr="00004FB6" w:rsidRDefault="00252598" w:rsidP="008D2DAF">
            <w:pPr>
              <w:rPr>
                <w:rFonts w:ascii="Arial" w:hAnsi="Arial" w:cs="Arial"/>
                <w:sz w:val="18"/>
                <w:szCs w:val="18"/>
              </w:rPr>
            </w:pPr>
          </w:p>
        </w:tc>
        <w:tc>
          <w:tcPr>
            <w:tcW w:w="1984" w:type="dxa"/>
          </w:tcPr>
          <w:p w14:paraId="27A55D1E" w14:textId="081F4000" w:rsidR="00AC1B45" w:rsidRDefault="00AC1B45" w:rsidP="008D2DAF">
            <w:pPr>
              <w:rPr>
                <w:rFonts w:ascii="Arial" w:hAnsi="Arial" w:cs="Arial"/>
                <w:sz w:val="18"/>
                <w:szCs w:val="18"/>
              </w:rPr>
            </w:pPr>
            <w:r>
              <w:rPr>
                <w:rFonts w:ascii="Arial" w:hAnsi="Arial" w:cs="Arial"/>
                <w:sz w:val="18"/>
                <w:szCs w:val="18"/>
              </w:rPr>
              <w:t>On-going and part of analysis at the end of each term.  Half-termly pupil progress meetings.</w:t>
            </w:r>
          </w:p>
          <w:p w14:paraId="4FE39CE0" w14:textId="77777777" w:rsidR="00252598" w:rsidRPr="00AC1B45" w:rsidRDefault="00252598" w:rsidP="00AC1B45">
            <w:pPr>
              <w:jc w:val="center"/>
              <w:rPr>
                <w:rFonts w:ascii="Arial" w:hAnsi="Arial" w:cs="Arial"/>
                <w:sz w:val="18"/>
                <w:szCs w:val="18"/>
              </w:rPr>
            </w:pPr>
          </w:p>
        </w:tc>
      </w:tr>
      <w:tr w:rsidR="00252598" w:rsidRPr="002954A6" w14:paraId="4684DC39" w14:textId="77777777" w:rsidTr="00ED2015">
        <w:trPr>
          <w:trHeight w:hRule="exact" w:val="1355"/>
        </w:trPr>
        <w:tc>
          <w:tcPr>
            <w:tcW w:w="2235" w:type="dxa"/>
            <w:tcMar>
              <w:top w:w="57" w:type="dxa"/>
              <w:bottom w:w="57" w:type="dxa"/>
            </w:tcMar>
          </w:tcPr>
          <w:p w14:paraId="5FB77645" w14:textId="286D9E1F" w:rsidR="00252598" w:rsidRPr="00004FB6" w:rsidRDefault="008B781E" w:rsidP="00ED2015">
            <w:pPr>
              <w:rPr>
                <w:rFonts w:ascii="Arial" w:hAnsi="Arial" w:cs="Arial"/>
                <w:sz w:val="18"/>
                <w:szCs w:val="18"/>
              </w:rPr>
            </w:pPr>
            <w:r>
              <w:rPr>
                <w:rFonts w:ascii="Arial" w:hAnsi="Arial" w:cs="Arial"/>
                <w:sz w:val="18"/>
                <w:szCs w:val="18"/>
              </w:rPr>
              <w:t xml:space="preserve">A.C. </w:t>
            </w:r>
            <w:r w:rsidR="00AC1B45">
              <w:rPr>
                <w:rFonts w:ascii="Arial" w:hAnsi="Arial" w:cs="Arial"/>
                <w:sz w:val="18"/>
                <w:szCs w:val="18"/>
              </w:rPr>
              <w:t>Targeted PP Pupils to develop speed, a</w:t>
            </w:r>
            <w:r>
              <w:rPr>
                <w:rFonts w:ascii="Arial" w:hAnsi="Arial" w:cs="Arial"/>
                <w:sz w:val="18"/>
                <w:szCs w:val="18"/>
              </w:rPr>
              <w:t>ccuracy and fluency in reading or maths number skills.</w:t>
            </w:r>
          </w:p>
        </w:tc>
        <w:tc>
          <w:tcPr>
            <w:tcW w:w="2409" w:type="dxa"/>
            <w:tcMar>
              <w:top w:w="57" w:type="dxa"/>
              <w:bottom w:w="57" w:type="dxa"/>
            </w:tcMar>
          </w:tcPr>
          <w:p w14:paraId="1C411042" w14:textId="4051E12F" w:rsidR="00252598" w:rsidRPr="00004FB6" w:rsidRDefault="00AC1B45" w:rsidP="00ED2015">
            <w:pPr>
              <w:rPr>
                <w:rFonts w:ascii="Arial" w:hAnsi="Arial" w:cs="Arial"/>
                <w:sz w:val="18"/>
                <w:szCs w:val="18"/>
              </w:rPr>
            </w:pPr>
            <w:r>
              <w:rPr>
                <w:rFonts w:ascii="Arial" w:hAnsi="Arial" w:cs="Arial"/>
                <w:sz w:val="18"/>
                <w:szCs w:val="18"/>
              </w:rPr>
              <w:t xml:space="preserve">Precision Teaching Speed Reading </w:t>
            </w:r>
            <w:r w:rsidR="008B781E">
              <w:rPr>
                <w:rFonts w:ascii="Arial" w:hAnsi="Arial" w:cs="Arial"/>
                <w:sz w:val="18"/>
                <w:szCs w:val="18"/>
              </w:rPr>
              <w:t xml:space="preserve">or Precision Teaching Maths </w:t>
            </w:r>
            <w:r>
              <w:rPr>
                <w:rFonts w:ascii="Arial" w:hAnsi="Arial" w:cs="Arial"/>
                <w:sz w:val="18"/>
                <w:szCs w:val="18"/>
              </w:rPr>
              <w:t>for targeted PP.</w:t>
            </w:r>
          </w:p>
        </w:tc>
        <w:tc>
          <w:tcPr>
            <w:tcW w:w="3828" w:type="dxa"/>
            <w:tcMar>
              <w:top w:w="57" w:type="dxa"/>
              <w:bottom w:w="57" w:type="dxa"/>
            </w:tcMar>
          </w:tcPr>
          <w:p w14:paraId="74F5FB0F" w14:textId="2ACA41E6" w:rsidR="00252598" w:rsidRPr="00004FB6" w:rsidRDefault="00AC1B45" w:rsidP="00C70B05">
            <w:pPr>
              <w:rPr>
                <w:rFonts w:ascii="Arial" w:hAnsi="Arial" w:cs="Arial"/>
                <w:sz w:val="18"/>
                <w:szCs w:val="18"/>
              </w:rPr>
            </w:pPr>
            <w:r>
              <w:rPr>
                <w:rFonts w:ascii="Arial" w:hAnsi="Arial" w:cs="Arial"/>
                <w:sz w:val="18"/>
                <w:szCs w:val="18"/>
              </w:rPr>
              <w:t xml:space="preserve">Precision Teaching is a targeted intervention which is administered quickly on a daily basis and has proven measured impact in previous years.  </w:t>
            </w:r>
          </w:p>
        </w:tc>
        <w:tc>
          <w:tcPr>
            <w:tcW w:w="3260" w:type="dxa"/>
            <w:tcMar>
              <w:top w:w="57" w:type="dxa"/>
              <w:bottom w:w="57" w:type="dxa"/>
            </w:tcMar>
          </w:tcPr>
          <w:p w14:paraId="086F2669" w14:textId="4493995E" w:rsidR="00252598" w:rsidRPr="00004FB6" w:rsidRDefault="00AC1B45" w:rsidP="008D2DAF">
            <w:pPr>
              <w:rPr>
                <w:rFonts w:ascii="Arial" w:hAnsi="Arial" w:cs="Arial"/>
                <w:sz w:val="18"/>
                <w:szCs w:val="18"/>
              </w:rPr>
            </w:pPr>
            <w:r>
              <w:rPr>
                <w:rFonts w:ascii="Arial" w:hAnsi="Arial" w:cs="Arial"/>
                <w:sz w:val="18"/>
                <w:szCs w:val="18"/>
              </w:rPr>
              <w:t xml:space="preserve">Close monitoring of the impact forms for Interventions to ensure progress continues to be made.  </w:t>
            </w:r>
          </w:p>
        </w:tc>
        <w:tc>
          <w:tcPr>
            <w:tcW w:w="1276" w:type="dxa"/>
          </w:tcPr>
          <w:p w14:paraId="2B21324F" w14:textId="09CDA60D" w:rsidR="00252598" w:rsidRPr="00004FB6" w:rsidRDefault="00AC1B45" w:rsidP="008D2DAF">
            <w:pPr>
              <w:rPr>
                <w:rFonts w:ascii="Arial" w:hAnsi="Arial" w:cs="Arial"/>
                <w:sz w:val="18"/>
                <w:szCs w:val="18"/>
              </w:rPr>
            </w:pPr>
            <w:r>
              <w:rPr>
                <w:rFonts w:ascii="Arial" w:hAnsi="Arial" w:cs="Arial"/>
                <w:sz w:val="18"/>
                <w:szCs w:val="18"/>
              </w:rPr>
              <w:t>DHT, lead for English.</w:t>
            </w:r>
          </w:p>
        </w:tc>
        <w:tc>
          <w:tcPr>
            <w:tcW w:w="1984" w:type="dxa"/>
          </w:tcPr>
          <w:p w14:paraId="3393C1F6" w14:textId="0EC01CCC" w:rsidR="00252598" w:rsidRPr="00004FB6" w:rsidRDefault="00AC1B45" w:rsidP="008D2DAF">
            <w:pPr>
              <w:rPr>
                <w:rFonts w:ascii="Arial" w:hAnsi="Arial" w:cs="Arial"/>
                <w:sz w:val="18"/>
                <w:szCs w:val="18"/>
              </w:rPr>
            </w:pPr>
            <w:r>
              <w:rPr>
                <w:rFonts w:ascii="Arial" w:hAnsi="Arial" w:cs="Arial"/>
                <w:sz w:val="18"/>
                <w:szCs w:val="18"/>
              </w:rPr>
              <w:t>On-going and part of analysis at the end of each term.  Half-termly pupil progress meetings.</w:t>
            </w:r>
          </w:p>
        </w:tc>
      </w:tr>
      <w:tr w:rsidR="00370EC5" w:rsidRPr="002954A6" w14:paraId="0729C3D9" w14:textId="77777777" w:rsidTr="005B1FFF">
        <w:trPr>
          <w:trHeight w:hRule="exact" w:val="2563"/>
        </w:trPr>
        <w:tc>
          <w:tcPr>
            <w:tcW w:w="2235" w:type="dxa"/>
            <w:tcMar>
              <w:top w:w="57" w:type="dxa"/>
              <w:bottom w:w="57" w:type="dxa"/>
            </w:tcMar>
          </w:tcPr>
          <w:p w14:paraId="24D7A367" w14:textId="16CC95A0" w:rsidR="00370EC5" w:rsidRDefault="00AC1B45" w:rsidP="00370EC5">
            <w:pPr>
              <w:rPr>
                <w:rFonts w:ascii="Arial" w:hAnsi="Arial" w:cs="Arial"/>
                <w:sz w:val="18"/>
                <w:szCs w:val="18"/>
              </w:rPr>
            </w:pPr>
            <w:r>
              <w:rPr>
                <w:rFonts w:ascii="Arial" w:hAnsi="Arial" w:cs="Arial"/>
                <w:sz w:val="18"/>
                <w:szCs w:val="18"/>
              </w:rPr>
              <w:lastRenderedPageBreak/>
              <w:t>A.B.C. Pupils in Catch-up and Challenge Groups to make rapid progress to close the gap towards ARE.</w:t>
            </w:r>
          </w:p>
        </w:tc>
        <w:tc>
          <w:tcPr>
            <w:tcW w:w="2409" w:type="dxa"/>
            <w:tcMar>
              <w:top w:w="57" w:type="dxa"/>
              <w:bottom w:w="57" w:type="dxa"/>
            </w:tcMar>
          </w:tcPr>
          <w:p w14:paraId="7FA46966" w14:textId="30607620" w:rsidR="00370EC5" w:rsidRDefault="00AC1B45" w:rsidP="00ED2015">
            <w:pPr>
              <w:rPr>
                <w:rFonts w:ascii="Arial" w:hAnsi="Arial" w:cs="Arial"/>
                <w:sz w:val="18"/>
                <w:szCs w:val="18"/>
              </w:rPr>
            </w:pPr>
            <w:r>
              <w:rPr>
                <w:rFonts w:ascii="Arial" w:hAnsi="Arial" w:cs="Arial"/>
                <w:sz w:val="18"/>
                <w:szCs w:val="18"/>
              </w:rPr>
              <w:t>Targeted support for small Catch-up and Challenge groups.  Targeted open questioning for PP pupils in all lessons.  Fluidity in groups to suit the needs of individuals.  TAs if in class during the lesson introduction to sit near PP pupils to ensure learning intentions are clear.</w:t>
            </w:r>
          </w:p>
        </w:tc>
        <w:tc>
          <w:tcPr>
            <w:tcW w:w="3828" w:type="dxa"/>
            <w:tcMar>
              <w:top w:w="57" w:type="dxa"/>
              <w:bottom w:w="57" w:type="dxa"/>
            </w:tcMar>
          </w:tcPr>
          <w:p w14:paraId="616C7D17" w14:textId="78E1A81F" w:rsidR="00370EC5" w:rsidRDefault="00AC1B45" w:rsidP="00C70B05">
            <w:pPr>
              <w:rPr>
                <w:rFonts w:ascii="Arial" w:hAnsi="Arial" w:cs="Arial"/>
                <w:sz w:val="18"/>
                <w:szCs w:val="18"/>
              </w:rPr>
            </w:pPr>
            <w:r>
              <w:rPr>
                <w:rFonts w:ascii="Arial" w:hAnsi="Arial" w:cs="Arial"/>
                <w:sz w:val="18"/>
                <w:szCs w:val="18"/>
              </w:rPr>
              <w:t>Research shows that using a targeted range of open questioning techniques enable teachers to make formative assessment judgements in class and small group work. The use of small groups ensures that all pupils within the group are focussed and work is targeted to suit the needs of individuals.</w:t>
            </w:r>
          </w:p>
        </w:tc>
        <w:tc>
          <w:tcPr>
            <w:tcW w:w="3260" w:type="dxa"/>
            <w:tcMar>
              <w:top w:w="57" w:type="dxa"/>
              <w:bottom w:w="57" w:type="dxa"/>
            </w:tcMar>
          </w:tcPr>
          <w:p w14:paraId="1A07D21F" w14:textId="7031E15F" w:rsidR="00370EC5" w:rsidRDefault="00AC1B45" w:rsidP="008D2DAF">
            <w:pPr>
              <w:rPr>
                <w:rFonts w:ascii="Arial" w:hAnsi="Arial" w:cs="Arial"/>
                <w:sz w:val="18"/>
                <w:szCs w:val="18"/>
              </w:rPr>
            </w:pPr>
            <w:r>
              <w:rPr>
                <w:rFonts w:ascii="Arial" w:hAnsi="Arial" w:cs="Arial"/>
                <w:sz w:val="18"/>
                <w:szCs w:val="18"/>
              </w:rPr>
              <w:t>Continual monitoring and analysis of pupil performance and progress throughout the year; including pupil talk, work trawls, intervention baseline and end of term analysis.</w:t>
            </w:r>
          </w:p>
        </w:tc>
        <w:tc>
          <w:tcPr>
            <w:tcW w:w="1276" w:type="dxa"/>
          </w:tcPr>
          <w:p w14:paraId="39149EEB" w14:textId="020AB635" w:rsidR="00370EC5" w:rsidRDefault="00AC1B45" w:rsidP="008D2DAF">
            <w:pPr>
              <w:rPr>
                <w:rFonts w:ascii="Arial" w:hAnsi="Arial" w:cs="Arial"/>
                <w:sz w:val="18"/>
                <w:szCs w:val="18"/>
              </w:rPr>
            </w:pPr>
            <w:r>
              <w:rPr>
                <w:rFonts w:ascii="Arial" w:hAnsi="Arial" w:cs="Arial"/>
                <w:sz w:val="18"/>
                <w:szCs w:val="18"/>
              </w:rPr>
              <w:t>HT, DHT, lead for English and Maths</w:t>
            </w:r>
          </w:p>
        </w:tc>
        <w:tc>
          <w:tcPr>
            <w:tcW w:w="1984" w:type="dxa"/>
          </w:tcPr>
          <w:p w14:paraId="672164ED" w14:textId="2D7D839C" w:rsidR="00370EC5" w:rsidRPr="00004FB6" w:rsidRDefault="008B781E" w:rsidP="008D2DAF">
            <w:pPr>
              <w:rPr>
                <w:rFonts w:ascii="Arial" w:hAnsi="Arial" w:cs="Arial"/>
                <w:sz w:val="18"/>
                <w:szCs w:val="18"/>
              </w:rPr>
            </w:pPr>
            <w:r>
              <w:rPr>
                <w:rFonts w:ascii="Arial" w:hAnsi="Arial" w:cs="Arial"/>
                <w:sz w:val="18"/>
                <w:szCs w:val="18"/>
              </w:rPr>
              <w:t>On-going and part of analysis at the end of each term.  Half-termly pupil progress meetings.</w:t>
            </w:r>
          </w:p>
        </w:tc>
      </w:tr>
      <w:tr w:rsidR="00B83012" w:rsidRPr="002954A6" w14:paraId="1E18DB28" w14:textId="77777777" w:rsidTr="005B1FFF">
        <w:trPr>
          <w:trHeight w:hRule="exact" w:val="1069"/>
        </w:trPr>
        <w:tc>
          <w:tcPr>
            <w:tcW w:w="2235" w:type="dxa"/>
            <w:tcMar>
              <w:top w:w="57" w:type="dxa"/>
              <w:bottom w:w="57" w:type="dxa"/>
            </w:tcMar>
          </w:tcPr>
          <w:p w14:paraId="64058C2F" w14:textId="130B7807" w:rsidR="00B83012" w:rsidRDefault="00AC1B45" w:rsidP="00370EC5">
            <w:pPr>
              <w:rPr>
                <w:rFonts w:ascii="Arial" w:hAnsi="Arial" w:cs="Arial"/>
                <w:sz w:val="18"/>
                <w:szCs w:val="18"/>
              </w:rPr>
            </w:pPr>
            <w:r>
              <w:rPr>
                <w:rFonts w:ascii="Arial" w:hAnsi="Arial" w:cs="Arial"/>
                <w:sz w:val="18"/>
                <w:szCs w:val="18"/>
              </w:rPr>
              <w:t>A.B.C. Pupils who are SEND and PP to make good progress against their IEP targets.</w:t>
            </w:r>
          </w:p>
        </w:tc>
        <w:tc>
          <w:tcPr>
            <w:tcW w:w="2409" w:type="dxa"/>
            <w:tcMar>
              <w:top w:w="57" w:type="dxa"/>
              <w:bottom w:w="57" w:type="dxa"/>
            </w:tcMar>
          </w:tcPr>
          <w:p w14:paraId="43DFC137" w14:textId="2DEF66B5" w:rsidR="00B83012" w:rsidRDefault="00AC1B45" w:rsidP="00ED2015">
            <w:pPr>
              <w:rPr>
                <w:rFonts w:ascii="Arial" w:hAnsi="Arial" w:cs="Arial"/>
                <w:sz w:val="18"/>
                <w:szCs w:val="18"/>
              </w:rPr>
            </w:pPr>
            <w:r>
              <w:rPr>
                <w:rFonts w:ascii="Arial" w:hAnsi="Arial" w:cs="Arial"/>
                <w:sz w:val="18"/>
                <w:szCs w:val="18"/>
              </w:rPr>
              <w:t>Focused 1:1 IEP work for individuals.</w:t>
            </w:r>
          </w:p>
        </w:tc>
        <w:tc>
          <w:tcPr>
            <w:tcW w:w="3828" w:type="dxa"/>
            <w:tcMar>
              <w:top w:w="57" w:type="dxa"/>
              <w:bottom w:w="57" w:type="dxa"/>
            </w:tcMar>
          </w:tcPr>
          <w:p w14:paraId="7A042229" w14:textId="6CD0C883" w:rsidR="00B83012" w:rsidRDefault="00AC1B45" w:rsidP="00C70B05">
            <w:pPr>
              <w:rPr>
                <w:rFonts w:ascii="Arial" w:hAnsi="Arial" w:cs="Arial"/>
                <w:sz w:val="18"/>
                <w:szCs w:val="18"/>
              </w:rPr>
            </w:pPr>
            <w:r>
              <w:rPr>
                <w:rFonts w:ascii="Arial" w:hAnsi="Arial" w:cs="Arial"/>
                <w:sz w:val="18"/>
                <w:szCs w:val="18"/>
              </w:rPr>
              <w:t xml:space="preserve">Pupils who are </w:t>
            </w:r>
            <w:proofErr w:type="gramStart"/>
            <w:r>
              <w:rPr>
                <w:rFonts w:ascii="Arial" w:hAnsi="Arial" w:cs="Arial"/>
                <w:sz w:val="18"/>
                <w:szCs w:val="18"/>
              </w:rPr>
              <w:t>SEND</w:t>
            </w:r>
            <w:proofErr w:type="gramEnd"/>
            <w:r>
              <w:rPr>
                <w:rFonts w:ascii="Arial" w:hAnsi="Arial" w:cs="Arial"/>
                <w:sz w:val="18"/>
                <w:szCs w:val="18"/>
              </w:rPr>
              <w:t xml:space="preserve"> will benefit from focussed targeted work against their IEP targets; to improve their basic English and Maths skills.</w:t>
            </w:r>
          </w:p>
        </w:tc>
        <w:tc>
          <w:tcPr>
            <w:tcW w:w="3260" w:type="dxa"/>
            <w:tcMar>
              <w:top w:w="57" w:type="dxa"/>
              <w:bottom w:w="57" w:type="dxa"/>
            </w:tcMar>
          </w:tcPr>
          <w:p w14:paraId="0B9F6E2B" w14:textId="0589DF64" w:rsidR="00B83012" w:rsidRDefault="00452267" w:rsidP="008D2DAF">
            <w:pPr>
              <w:rPr>
                <w:rFonts w:ascii="Arial" w:hAnsi="Arial" w:cs="Arial"/>
                <w:sz w:val="18"/>
                <w:szCs w:val="18"/>
              </w:rPr>
            </w:pPr>
            <w:r>
              <w:rPr>
                <w:rFonts w:ascii="Arial" w:hAnsi="Arial" w:cs="Arial"/>
                <w:sz w:val="18"/>
                <w:szCs w:val="18"/>
              </w:rPr>
              <w:t xml:space="preserve">Working with the </w:t>
            </w:r>
            <w:proofErr w:type="spellStart"/>
            <w:r>
              <w:rPr>
                <w:rFonts w:ascii="Arial" w:hAnsi="Arial" w:cs="Arial"/>
                <w:sz w:val="18"/>
                <w:szCs w:val="18"/>
              </w:rPr>
              <w:t>SENCo</w:t>
            </w:r>
            <w:proofErr w:type="spellEnd"/>
            <w:r>
              <w:rPr>
                <w:rFonts w:ascii="Arial" w:hAnsi="Arial" w:cs="Arial"/>
                <w:sz w:val="18"/>
                <w:szCs w:val="18"/>
              </w:rPr>
              <w:t>, regular IEP reviews with teachers and parents.  Using this information to set new targets.</w:t>
            </w:r>
          </w:p>
        </w:tc>
        <w:tc>
          <w:tcPr>
            <w:tcW w:w="1276" w:type="dxa"/>
          </w:tcPr>
          <w:p w14:paraId="7E52110E" w14:textId="5EA29838" w:rsidR="00B83012" w:rsidRDefault="008B781E" w:rsidP="008D2DAF">
            <w:pPr>
              <w:rPr>
                <w:rFonts w:ascii="Arial" w:hAnsi="Arial" w:cs="Arial"/>
                <w:sz w:val="18"/>
                <w:szCs w:val="18"/>
              </w:rPr>
            </w:pPr>
            <w:proofErr w:type="spellStart"/>
            <w:r>
              <w:rPr>
                <w:rFonts w:ascii="Arial" w:hAnsi="Arial" w:cs="Arial"/>
                <w:sz w:val="18"/>
                <w:szCs w:val="18"/>
              </w:rPr>
              <w:t>SENCo</w:t>
            </w:r>
            <w:proofErr w:type="spellEnd"/>
            <w:r>
              <w:rPr>
                <w:rFonts w:ascii="Arial" w:hAnsi="Arial" w:cs="Arial"/>
                <w:sz w:val="18"/>
                <w:szCs w:val="18"/>
              </w:rPr>
              <w:t>, H, DHT.</w:t>
            </w:r>
          </w:p>
        </w:tc>
        <w:tc>
          <w:tcPr>
            <w:tcW w:w="1984" w:type="dxa"/>
          </w:tcPr>
          <w:p w14:paraId="2D653116" w14:textId="49FC9BF4" w:rsidR="00B83012" w:rsidRDefault="008B781E" w:rsidP="008D2DAF">
            <w:pPr>
              <w:rPr>
                <w:rFonts w:ascii="Arial" w:hAnsi="Arial" w:cs="Arial"/>
                <w:sz w:val="18"/>
                <w:szCs w:val="18"/>
              </w:rPr>
            </w:pPr>
            <w:r>
              <w:rPr>
                <w:rFonts w:ascii="Arial" w:hAnsi="Arial" w:cs="Arial"/>
                <w:sz w:val="18"/>
                <w:szCs w:val="18"/>
              </w:rPr>
              <w:t>At the point of each review.</w:t>
            </w:r>
          </w:p>
        </w:tc>
      </w:tr>
      <w:tr w:rsidR="008B781E" w:rsidRPr="002954A6" w14:paraId="5A9DAAF5" w14:textId="77777777" w:rsidTr="005B1FFF">
        <w:trPr>
          <w:trHeight w:hRule="exact" w:val="1921"/>
        </w:trPr>
        <w:tc>
          <w:tcPr>
            <w:tcW w:w="2235" w:type="dxa"/>
            <w:tcMar>
              <w:top w:w="57" w:type="dxa"/>
              <w:bottom w:w="57" w:type="dxa"/>
            </w:tcMar>
          </w:tcPr>
          <w:p w14:paraId="18A24613" w14:textId="64D62966" w:rsidR="008B781E" w:rsidRDefault="008B781E" w:rsidP="00370EC5">
            <w:pPr>
              <w:rPr>
                <w:rFonts w:ascii="Arial" w:hAnsi="Arial" w:cs="Arial"/>
                <w:sz w:val="18"/>
                <w:szCs w:val="18"/>
              </w:rPr>
            </w:pPr>
            <w:r>
              <w:rPr>
                <w:rFonts w:ascii="Arial" w:hAnsi="Arial" w:cs="Arial"/>
                <w:sz w:val="18"/>
                <w:szCs w:val="18"/>
              </w:rPr>
              <w:t>A.B.C. Pupils who have missed key skill teaching in Maths and English to catch-up.</w:t>
            </w:r>
          </w:p>
        </w:tc>
        <w:tc>
          <w:tcPr>
            <w:tcW w:w="2409" w:type="dxa"/>
            <w:tcMar>
              <w:top w:w="57" w:type="dxa"/>
              <w:bottom w:w="57" w:type="dxa"/>
            </w:tcMar>
          </w:tcPr>
          <w:p w14:paraId="24670578" w14:textId="3A33FBF5" w:rsidR="008B781E" w:rsidRDefault="008B781E" w:rsidP="00ED2015">
            <w:pPr>
              <w:rPr>
                <w:rFonts w:ascii="Arial" w:hAnsi="Arial" w:cs="Arial"/>
                <w:sz w:val="18"/>
                <w:szCs w:val="18"/>
              </w:rPr>
            </w:pPr>
            <w:r>
              <w:rPr>
                <w:rFonts w:ascii="Arial" w:hAnsi="Arial" w:cs="Arial"/>
                <w:sz w:val="18"/>
                <w:szCs w:val="18"/>
              </w:rPr>
              <w:t>Catch-up slips to identify when key skills need to be taught on a 1:1 basis when pupils are absence.</w:t>
            </w:r>
          </w:p>
        </w:tc>
        <w:tc>
          <w:tcPr>
            <w:tcW w:w="3828" w:type="dxa"/>
            <w:tcMar>
              <w:top w:w="57" w:type="dxa"/>
              <w:bottom w:w="57" w:type="dxa"/>
            </w:tcMar>
          </w:tcPr>
          <w:p w14:paraId="1F4999C6" w14:textId="12BECF34" w:rsidR="008B781E" w:rsidRDefault="008B781E" w:rsidP="00C70B05">
            <w:pPr>
              <w:rPr>
                <w:rFonts w:ascii="Arial" w:hAnsi="Arial" w:cs="Arial"/>
                <w:sz w:val="18"/>
                <w:szCs w:val="18"/>
              </w:rPr>
            </w:pPr>
            <w:r>
              <w:rPr>
                <w:rFonts w:ascii="Arial" w:hAnsi="Arial" w:cs="Arial"/>
                <w:sz w:val="18"/>
                <w:szCs w:val="18"/>
              </w:rPr>
              <w:t xml:space="preserve">Pupils with high absence are more likely to </w:t>
            </w:r>
            <w:proofErr w:type="gramStart"/>
            <w:r>
              <w:rPr>
                <w:rFonts w:ascii="Arial" w:hAnsi="Arial" w:cs="Arial"/>
                <w:sz w:val="18"/>
                <w:szCs w:val="18"/>
              </w:rPr>
              <w:t>miss  key</w:t>
            </w:r>
            <w:proofErr w:type="gramEnd"/>
            <w:r>
              <w:rPr>
                <w:rFonts w:ascii="Arial" w:hAnsi="Arial" w:cs="Arial"/>
                <w:sz w:val="18"/>
                <w:szCs w:val="18"/>
              </w:rPr>
              <w:t xml:space="preserve"> skill teaching in Maths and English. </w:t>
            </w:r>
            <w:r w:rsidR="00452267">
              <w:rPr>
                <w:rFonts w:ascii="Arial" w:hAnsi="Arial" w:cs="Arial"/>
                <w:sz w:val="18"/>
                <w:szCs w:val="18"/>
              </w:rPr>
              <w:t xml:space="preserve">Therefore, catch-up slips should enable pupils to maintain their progress alongside other children.  </w:t>
            </w:r>
            <w:r>
              <w:rPr>
                <w:rFonts w:ascii="Arial" w:hAnsi="Arial" w:cs="Arial"/>
                <w:sz w:val="18"/>
                <w:szCs w:val="18"/>
              </w:rPr>
              <w:t xml:space="preserve"> </w:t>
            </w:r>
            <w:r w:rsidR="00452267">
              <w:rPr>
                <w:rFonts w:ascii="Arial" w:hAnsi="Arial" w:cs="Arial"/>
                <w:sz w:val="18"/>
                <w:szCs w:val="18"/>
              </w:rPr>
              <w:t xml:space="preserve">This strategy was trialled following the PP Review and proved successful and workable on top of other targeted support strategies.  </w:t>
            </w:r>
          </w:p>
        </w:tc>
        <w:tc>
          <w:tcPr>
            <w:tcW w:w="3260" w:type="dxa"/>
            <w:tcMar>
              <w:top w:w="57" w:type="dxa"/>
              <w:bottom w:w="57" w:type="dxa"/>
            </w:tcMar>
          </w:tcPr>
          <w:p w14:paraId="659CF7DA" w14:textId="6B94701F" w:rsidR="008B781E" w:rsidRDefault="00452267" w:rsidP="008D2DAF">
            <w:pPr>
              <w:rPr>
                <w:rFonts w:ascii="Arial" w:hAnsi="Arial" w:cs="Arial"/>
                <w:sz w:val="18"/>
                <w:szCs w:val="18"/>
              </w:rPr>
            </w:pPr>
            <w:r>
              <w:rPr>
                <w:rFonts w:ascii="Arial" w:hAnsi="Arial" w:cs="Arial"/>
                <w:sz w:val="18"/>
                <w:szCs w:val="18"/>
              </w:rPr>
              <w:t xml:space="preserve">Regular monitoring of books to ensure this system is being used.  </w:t>
            </w:r>
          </w:p>
        </w:tc>
        <w:tc>
          <w:tcPr>
            <w:tcW w:w="1276" w:type="dxa"/>
          </w:tcPr>
          <w:p w14:paraId="51DD4581" w14:textId="083EFC23" w:rsidR="008B781E" w:rsidRDefault="00452267" w:rsidP="008D2DAF">
            <w:pPr>
              <w:rPr>
                <w:rFonts w:ascii="Arial" w:hAnsi="Arial" w:cs="Arial"/>
                <w:sz w:val="18"/>
                <w:szCs w:val="18"/>
              </w:rPr>
            </w:pPr>
            <w:r>
              <w:rPr>
                <w:rFonts w:ascii="Arial" w:hAnsi="Arial" w:cs="Arial"/>
                <w:sz w:val="18"/>
                <w:szCs w:val="18"/>
              </w:rPr>
              <w:t>HT, DHT, lead for English and Maths</w:t>
            </w:r>
          </w:p>
        </w:tc>
        <w:tc>
          <w:tcPr>
            <w:tcW w:w="1984" w:type="dxa"/>
          </w:tcPr>
          <w:p w14:paraId="30C04180" w14:textId="735B81EF" w:rsidR="008B781E" w:rsidRDefault="00452267" w:rsidP="008D2DAF">
            <w:pPr>
              <w:rPr>
                <w:rFonts w:ascii="Arial" w:hAnsi="Arial" w:cs="Arial"/>
                <w:sz w:val="18"/>
                <w:szCs w:val="18"/>
              </w:rPr>
            </w:pPr>
            <w:r>
              <w:rPr>
                <w:rFonts w:ascii="Arial" w:hAnsi="Arial" w:cs="Arial"/>
                <w:sz w:val="18"/>
                <w:szCs w:val="18"/>
              </w:rPr>
              <w:t xml:space="preserve">Through monitoring of book trawls.  </w:t>
            </w:r>
          </w:p>
        </w:tc>
      </w:tr>
      <w:tr w:rsidR="00252598" w:rsidRPr="002954A6" w14:paraId="41234E55" w14:textId="77777777" w:rsidTr="00B47703">
        <w:trPr>
          <w:trHeight w:hRule="exact" w:val="981"/>
        </w:trPr>
        <w:tc>
          <w:tcPr>
            <w:tcW w:w="13008" w:type="dxa"/>
            <w:gridSpan w:val="5"/>
            <w:tcMar>
              <w:top w:w="57" w:type="dxa"/>
              <w:bottom w:w="57" w:type="dxa"/>
            </w:tcMar>
          </w:tcPr>
          <w:p w14:paraId="72015916" w14:textId="77777777" w:rsidR="00252598" w:rsidRPr="002954A6" w:rsidRDefault="00252598" w:rsidP="000B25ED">
            <w:pPr>
              <w:jc w:val="right"/>
              <w:rPr>
                <w:rFonts w:ascii="Arial" w:hAnsi="Arial" w:cs="Arial"/>
              </w:rPr>
            </w:pPr>
            <w:r w:rsidRPr="002954A6">
              <w:rPr>
                <w:rFonts w:ascii="Arial" w:hAnsi="Arial" w:cs="Arial"/>
                <w:b/>
              </w:rPr>
              <w:t>Total budgeted cost</w:t>
            </w:r>
          </w:p>
        </w:tc>
        <w:tc>
          <w:tcPr>
            <w:tcW w:w="1984" w:type="dxa"/>
          </w:tcPr>
          <w:p w14:paraId="38C38DCA" w14:textId="287430D3" w:rsidR="00252598" w:rsidRPr="002954A6" w:rsidRDefault="007C78F1" w:rsidP="000315F8">
            <w:pPr>
              <w:rPr>
                <w:rFonts w:ascii="Arial" w:hAnsi="Arial" w:cs="Arial"/>
                <w:sz w:val="18"/>
                <w:szCs w:val="18"/>
              </w:rPr>
            </w:pPr>
            <w:r>
              <w:rPr>
                <w:rFonts w:ascii="Arial" w:hAnsi="Arial" w:cs="Arial"/>
                <w:sz w:val="18"/>
                <w:szCs w:val="18"/>
              </w:rPr>
              <w:t>£62,670</w:t>
            </w:r>
          </w:p>
        </w:tc>
      </w:tr>
      <w:tr w:rsidR="00252598" w:rsidRPr="002954A6" w14:paraId="25EF4D10" w14:textId="77777777" w:rsidTr="004D3FC1">
        <w:trPr>
          <w:trHeight w:hRule="exact" w:val="312"/>
        </w:trPr>
        <w:tc>
          <w:tcPr>
            <w:tcW w:w="14992" w:type="dxa"/>
            <w:gridSpan w:val="6"/>
            <w:tcMar>
              <w:top w:w="57" w:type="dxa"/>
              <w:bottom w:w="57" w:type="dxa"/>
            </w:tcMar>
          </w:tcPr>
          <w:p w14:paraId="0280E574" w14:textId="77777777" w:rsidR="00252598" w:rsidRPr="002954A6" w:rsidRDefault="00252598" w:rsidP="00A60ECF">
            <w:pPr>
              <w:pStyle w:val="ListParagraph"/>
              <w:numPr>
                <w:ilvl w:val="0"/>
                <w:numId w:val="14"/>
              </w:numPr>
              <w:ind w:left="426" w:hanging="142"/>
              <w:rPr>
                <w:rFonts w:ascii="Arial" w:hAnsi="Arial" w:cs="Arial"/>
                <w:b/>
              </w:rPr>
            </w:pPr>
            <w:r w:rsidRPr="002954A6">
              <w:rPr>
                <w:rFonts w:ascii="Arial" w:hAnsi="Arial" w:cs="Arial"/>
                <w:b/>
              </w:rPr>
              <w:t>Other approaches</w:t>
            </w:r>
          </w:p>
        </w:tc>
      </w:tr>
      <w:tr w:rsidR="00252598" w:rsidRPr="002954A6" w14:paraId="74420E07" w14:textId="77777777" w:rsidTr="0004731E">
        <w:tc>
          <w:tcPr>
            <w:tcW w:w="2235" w:type="dxa"/>
            <w:tcMar>
              <w:top w:w="57" w:type="dxa"/>
              <w:bottom w:w="57" w:type="dxa"/>
            </w:tcMar>
          </w:tcPr>
          <w:p w14:paraId="686C21F3" w14:textId="77777777" w:rsidR="00252598" w:rsidRPr="002954A6" w:rsidRDefault="00252598" w:rsidP="008D2DAF">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252598" w:rsidRPr="002954A6" w:rsidRDefault="00252598" w:rsidP="008D2DAF">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252598" w:rsidRPr="002954A6" w:rsidRDefault="00252598" w:rsidP="000A25FC">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14:paraId="494FDDDB" w14:textId="77777777" w:rsidR="00252598" w:rsidRPr="002954A6" w:rsidRDefault="00252598" w:rsidP="008D2DAF">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252598" w:rsidRPr="002954A6" w:rsidRDefault="00252598" w:rsidP="008D2DAF">
            <w:pPr>
              <w:rPr>
                <w:rFonts w:ascii="Arial" w:hAnsi="Arial" w:cs="Arial"/>
                <w:b/>
              </w:rPr>
            </w:pPr>
            <w:r w:rsidRPr="002954A6">
              <w:rPr>
                <w:rFonts w:ascii="Arial" w:hAnsi="Arial" w:cs="Arial"/>
                <w:b/>
              </w:rPr>
              <w:t>Staff lead</w:t>
            </w:r>
          </w:p>
        </w:tc>
        <w:tc>
          <w:tcPr>
            <w:tcW w:w="1984" w:type="dxa"/>
          </w:tcPr>
          <w:p w14:paraId="2D82213E" w14:textId="77777777" w:rsidR="00252598" w:rsidRPr="00262114" w:rsidRDefault="00252598" w:rsidP="008D2DAF">
            <w:pPr>
              <w:rPr>
                <w:rFonts w:ascii="Arial" w:hAnsi="Arial" w:cs="Arial"/>
                <w:b/>
              </w:rPr>
            </w:pPr>
            <w:r w:rsidRPr="00262114">
              <w:rPr>
                <w:rFonts w:ascii="Arial" w:hAnsi="Arial" w:cs="Arial"/>
                <w:b/>
              </w:rPr>
              <w:t>When will you review implementation?</w:t>
            </w:r>
          </w:p>
        </w:tc>
      </w:tr>
      <w:tr w:rsidR="00252598" w:rsidRPr="002954A6" w14:paraId="6186520C" w14:textId="77777777" w:rsidTr="004029AD">
        <w:trPr>
          <w:trHeight w:val="310"/>
        </w:trPr>
        <w:tc>
          <w:tcPr>
            <w:tcW w:w="2235" w:type="dxa"/>
            <w:tcMar>
              <w:top w:w="57" w:type="dxa"/>
              <w:bottom w:w="57" w:type="dxa"/>
            </w:tcMar>
          </w:tcPr>
          <w:p w14:paraId="25211FD3" w14:textId="45563F60" w:rsidR="00252598" w:rsidRPr="00AE78F2" w:rsidRDefault="00252598" w:rsidP="007F271A">
            <w:pPr>
              <w:rPr>
                <w:rFonts w:ascii="Arial" w:hAnsi="Arial" w:cs="Arial"/>
                <w:sz w:val="18"/>
                <w:szCs w:val="18"/>
              </w:rPr>
            </w:pPr>
            <w:r>
              <w:rPr>
                <w:rFonts w:ascii="Arial" w:hAnsi="Arial" w:cs="Arial"/>
                <w:sz w:val="18"/>
                <w:szCs w:val="18"/>
              </w:rPr>
              <w:t>D. Increased attendance rates.</w:t>
            </w:r>
          </w:p>
        </w:tc>
        <w:tc>
          <w:tcPr>
            <w:tcW w:w="2409" w:type="dxa"/>
            <w:tcMar>
              <w:top w:w="57" w:type="dxa"/>
              <w:bottom w:w="57" w:type="dxa"/>
            </w:tcMar>
          </w:tcPr>
          <w:p w14:paraId="36EE99E8" w14:textId="77777777" w:rsidR="00252598" w:rsidRDefault="00252598" w:rsidP="00EF2A09">
            <w:pPr>
              <w:rPr>
                <w:rFonts w:ascii="Arial" w:hAnsi="Arial" w:cs="Arial"/>
                <w:sz w:val="18"/>
                <w:szCs w:val="18"/>
              </w:rPr>
            </w:pPr>
            <w:r>
              <w:rPr>
                <w:rFonts w:ascii="Arial" w:hAnsi="Arial" w:cs="Arial"/>
                <w:sz w:val="18"/>
                <w:szCs w:val="18"/>
              </w:rPr>
              <w:t>Parents/carers text straight away on the first day of an absence.  Letters sent if attendance falls below 90%.  Parents contacted</w:t>
            </w:r>
            <w:r w:rsidR="00BA45B7">
              <w:rPr>
                <w:rFonts w:ascii="Arial" w:hAnsi="Arial" w:cs="Arial"/>
                <w:sz w:val="18"/>
                <w:szCs w:val="18"/>
              </w:rPr>
              <w:t>.</w:t>
            </w:r>
          </w:p>
          <w:p w14:paraId="609ACB99" w14:textId="43A70358" w:rsidR="00BA45B7" w:rsidRDefault="00BA45B7" w:rsidP="00EF2A09">
            <w:pPr>
              <w:rPr>
                <w:rFonts w:ascii="Arial" w:hAnsi="Arial" w:cs="Arial"/>
                <w:sz w:val="18"/>
                <w:szCs w:val="18"/>
              </w:rPr>
            </w:pPr>
            <w:r>
              <w:rPr>
                <w:rFonts w:ascii="Arial" w:hAnsi="Arial" w:cs="Arial"/>
                <w:sz w:val="18"/>
                <w:szCs w:val="18"/>
              </w:rPr>
              <w:t xml:space="preserve">Certificates sent home for pupils who have </w:t>
            </w:r>
            <w:proofErr w:type="spellStart"/>
            <w:proofErr w:type="gramStart"/>
            <w:r>
              <w:rPr>
                <w:rFonts w:ascii="Arial" w:hAnsi="Arial" w:cs="Arial"/>
                <w:sz w:val="18"/>
                <w:szCs w:val="18"/>
              </w:rPr>
              <w:t>have</w:t>
            </w:r>
            <w:proofErr w:type="spellEnd"/>
            <w:proofErr w:type="gramEnd"/>
            <w:r>
              <w:rPr>
                <w:rFonts w:ascii="Arial" w:hAnsi="Arial" w:cs="Arial"/>
                <w:sz w:val="18"/>
                <w:szCs w:val="18"/>
              </w:rPr>
              <w:t xml:space="preserve"> poor attendance but have made significant </w:t>
            </w:r>
            <w:r w:rsidR="00623DE0">
              <w:rPr>
                <w:rFonts w:ascii="Arial" w:hAnsi="Arial" w:cs="Arial"/>
                <w:sz w:val="18"/>
                <w:szCs w:val="18"/>
              </w:rPr>
              <w:t>improvements</w:t>
            </w:r>
            <w:r>
              <w:rPr>
                <w:rFonts w:ascii="Arial" w:hAnsi="Arial" w:cs="Arial"/>
                <w:sz w:val="18"/>
                <w:szCs w:val="18"/>
              </w:rPr>
              <w:t xml:space="preserve"> during the term.</w:t>
            </w:r>
          </w:p>
          <w:p w14:paraId="55ED0719" w14:textId="77777777" w:rsidR="00BA45B7" w:rsidRDefault="00BA45B7" w:rsidP="00EF2A09">
            <w:pPr>
              <w:rPr>
                <w:rFonts w:ascii="Arial" w:hAnsi="Arial" w:cs="Arial"/>
                <w:sz w:val="18"/>
                <w:szCs w:val="18"/>
              </w:rPr>
            </w:pPr>
            <w:r>
              <w:rPr>
                <w:rFonts w:ascii="Arial" w:hAnsi="Arial" w:cs="Arial"/>
                <w:sz w:val="18"/>
                <w:szCs w:val="18"/>
              </w:rPr>
              <w:t xml:space="preserve">Catch-up slips used in </w:t>
            </w:r>
            <w:r>
              <w:rPr>
                <w:rFonts w:ascii="Arial" w:hAnsi="Arial" w:cs="Arial"/>
                <w:sz w:val="18"/>
                <w:szCs w:val="18"/>
              </w:rPr>
              <w:lastRenderedPageBreak/>
              <w:t xml:space="preserve">Maths and English to ensure that </w:t>
            </w:r>
            <w:r w:rsidR="00623DE0">
              <w:rPr>
                <w:rFonts w:ascii="Arial" w:hAnsi="Arial" w:cs="Arial"/>
                <w:sz w:val="18"/>
                <w:szCs w:val="18"/>
              </w:rPr>
              <w:t>key skills are caught up when pupils are away.</w:t>
            </w:r>
          </w:p>
          <w:p w14:paraId="0B0E76A7" w14:textId="77777777" w:rsidR="00623DE0" w:rsidRDefault="00623DE0" w:rsidP="00EF2A09">
            <w:pPr>
              <w:rPr>
                <w:rFonts w:ascii="Arial" w:hAnsi="Arial" w:cs="Arial"/>
                <w:sz w:val="18"/>
                <w:szCs w:val="18"/>
              </w:rPr>
            </w:pPr>
            <w:r>
              <w:rPr>
                <w:rFonts w:ascii="Arial" w:hAnsi="Arial" w:cs="Arial"/>
                <w:sz w:val="18"/>
                <w:szCs w:val="18"/>
              </w:rPr>
              <w:t>Attendance class league introduced to encourage good attendance.</w:t>
            </w:r>
          </w:p>
          <w:p w14:paraId="4E46B61A" w14:textId="37B53D5F" w:rsidR="00623DE0" w:rsidRPr="00AE78F2" w:rsidRDefault="00623DE0" w:rsidP="00EF2A09">
            <w:pPr>
              <w:rPr>
                <w:rFonts w:ascii="Arial" w:hAnsi="Arial" w:cs="Arial"/>
                <w:sz w:val="18"/>
                <w:szCs w:val="18"/>
              </w:rPr>
            </w:pPr>
            <w:r>
              <w:rPr>
                <w:rFonts w:ascii="Arial" w:hAnsi="Arial" w:cs="Arial"/>
                <w:sz w:val="18"/>
                <w:szCs w:val="18"/>
              </w:rPr>
              <w:t>‘In It To Win It’ displays in every classroom; prize draw for pupils with good attendance.</w:t>
            </w:r>
          </w:p>
        </w:tc>
        <w:tc>
          <w:tcPr>
            <w:tcW w:w="3828" w:type="dxa"/>
            <w:tcMar>
              <w:top w:w="57" w:type="dxa"/>
              <w:bottom w:w="57" w:type="dxa"/>
            </w:tcMar>
          </w:tcPr>
          <w:p w14:paraId="6B32C81B" w14:textId="77777777" w:rsidR="00252598" w:rsidRDefault="00252598" w:rsidP="00D8454C">
            <w:pPr>
              <w:rPr>
                <w:rFonts w:ascii="Arial" w:hAnsi="Arial" w:cs="Arial"/>
                <w:sz w:val="18"/>
                <w:szCs w:val="18"/>
              </w:rPr>
            </w:pPr>
            <w:r>
              <w:rPr>
                <w:rFonts w:ascii="Arial" w:hAnsi="Arial" w:cs="Arial"/>
                <w:sz w:val="18"/>
                <w:szCs w:val="18"/>
              </w:rPr>
              <w:lastRenderedPageBreak/>
              <w:t>If pupils are not attending school then they are not being given first good-quality teaching and gaps in their learning will increase; therefore having a detrimental effect as they progress through the school.</w:t>
            </w:r>
            <w:r w:rsidR="00420696">
              <w:rPr>
                <w:rFonts w:ascii="Arial" w:hAnsi="Arial" w:cs="Arial"/>
                <w:sz w:val="18"/>
                <w:szCs w:val="18"/>
              </w:rPr>
              <w:t xml:space="preserve">  Persistent absence (below 90%) through research shows that pupils are missing up to a whole month in learning.</w:t>
            </w:r>
          </w:p>
          <w:p w14:paraId="3F003430" w14:textId="41088A73" w:rsidR="00623DE0" w:rsidRDefault="00623DE0" w:rsidP="00D8454C">
            <w:pPr>
              <w:rPr>
                <w:rFonts w:ascii="Arial" w:hAnsi="Arial" w:cs="Arial"/>
                <w:sz w:val="18"/>
                <w:szCs w:val="18"/>
              </w:rPr>
            </w:pPr>
            <w:r>
              <w:rPr>
                <w:rFonts w:ascii="Arial" w:hAnsi="Arial" w:cs="Arial"/>
                <w:sz w:val="18"/>
                <w:szCs w:val="18"/>
              </w:rPr>
              <w:t xml:space="preserve">Catch-up slips will ensure that key skills are </w:t>
            </w:r>
            <w:proofErr w:type="gramStart"/>
            <w:r>
              <w:rPr>
                <w:rFonts w:ascii="Arial" w:hAnsi="Arial" w:cs="Arial"/>
                <w:sz w:val="18"/>
                <w:szCs w:val="18"/>
              </w:rPr>
              <w:t>not  missed</w:t>
            </w:r>
            <w:proofErr w:type="gramEnd"/>
            <w:r>
              <w:rPr>
                <w:rFonts w:ascii="Arial" w:hAnsi="Arial" w:cs="Arial"/>
                <w:sz w:val="18"/>
                <w:szCs w:val="18"/>
              </w:rPr>
              <w:t xml:space="preserve"> therefore ensuring that pupils’ attainment continues to thrive and there are </w:t>
            </w:r>
            <w:r>
              <w:rPr>
                <w:rFonts w:ascii="Arial" w:hAnsi="Arial" w:cs="Arial"/>
                <w:sz w:val="18"/>
                <w:szCs w:val="18"/>
              </w:rPr>
              <w:lastRenderedPageBreak/>
              <w:t>no gaps in learning.</w:t>
            </w:r>
          </w:p>
          <w:p w14:paraId="1633A27B" w14:textId="77777777" w:rsidR="00623DE0" w:rsidRDefault="00623DE0" w:rsidP="00D8454C">
            <w:pPr>
              <w:rPr>
                <w:rFonts w:ascii="Arial" w:hAnsi="Arial" w:cs="Arial"/>
                <w:sz w:val="18"/>
                <w:szCs w:val="18"/>
              </w:rPr>
            </w:pPr>
          </w:p>
          <w:p w14:paraId="2B3DAAC7" w14:textId="79ED300C" w:rsidR="00623DE0" w:rsidRPr="00AE78F2" w:rsidRDefault="00623DE0" w:rsidP="00D8454C">
            <w:pPr>
              <w:rPr>
                <w:rFonts w:ascii="Arial" w:hAnsi="Arial" w:cs="Arial"/>
                <w:sz w:val="18"/>
                <w:szCs w:val="18"/>
              </w:rPr>
            </w:pPr>
          </w:p>
        </w:tc>
        <w:tc>
          <w:tcPr>
            <w:tcW w:w="3260" w:type="dxa"/>
            <w:tcMar>
              <w:top w:w="57" w:type="dxa"/>
              <w:bottom w:w="57" w:type="dxa"/>
            </w:tcMar>
          </w:tcPr>
          <w:p w14:paraId="7FB44819" w14:textId="77777777" w:rsidR="00252598" w:rsidRDefault="00420696" w:rsidP="008D2DAF">
            <w:pPr>
              <w:rPr>
                <w:rFonts w:ascii="Arial" w:hAnsi="Arial" w:cs="Arial"/>
                <w:sz w:val="18"/>
                <w:szCs w:val="18"/>
              </w:rPr>
            </w:pPr>
            <w:r>
              <w:rPr>
                <w:rFonts w:ascii="Arial" w:hAnsi="Arial" w:cs="Arial"/>
                <w:sz w:val="18"/>
                <w:szCs w:val="18"/>
              </w:rPr>
              <w:lastRenderedPageBreak/>
              <w:t>Attendance will be closely monitored to ensure that individuals’ attendance is improving.</w:t>
            </w:r>
          </w:p>
          <w:p w14:paraId="2F550AB7" w14:textId="2E9398AB" w:rsidR="00623DE0" w:rsidRPr="00AE78F2" w:rsidRDefault="00623DE0" w:rsidP="008D2DAF">
            <w:pPr>
              <w:rPr>
                <w:rFonts w:ascii="Arial" w:hAnsi="Arial" w:cs="Arial"/>
                <w:sz w:val="18"/>
                <w:szCs w:val="18"/>
              </w:rPr>
            </w:pPr>
            <w:r>
              <w:rPr>
                <w:rFonts w:ascii="Arial" w:hAnsi="Arial" w:cs="Arial"/>
                <w:sz w:val="18"/>
                <w:szCs w:val="18"/>
              </w:rPr>
              <w:t xml:space="preserve">Catch-up slips will be monitored through Maths and English book trawls.  </w:t>
            </w:r>
          </w:p>
        </w:tc>
        <w:tc>
          <w:tcPr>
            <w:tcW w:w="1276" w:type="dxa"/>
          </w:tcPr>
          <w:p w14:paraId="6C88C9AC" w14:textId="67D6C773" w:rsidR="00252598" w:rsidRPr="00AE78F2" w:rsidRDefault="00420696" w:rsidP="008D2DAF">
            <w:pPr>
              <w:rPr>
                <w:rFonts w:ascii="Arial" w:hAnsi="Arial" w:cs="Arial"/>
                <w:sz w:val="18"/>
                <w:szCs w:val="18"/>
              </w:rPr>
            </w:pPr>
            <w:r>
              <w:rPr>
                <w:rFonts w:ascii="Arial" w:hAnsi="Arial" w:cs="Arial"/>
                <w:sz w:val="18"/>
                <w:szCs w:val="18"/>
              </w:rPr>
              <w:t>HT, DHT, Class teachers.</w:t>
            </w:r>
          </w:p>
        </w:tc>
        <w:tc>
          <w:tcPr>
            <w:tcW w:w="1984" w:type="dxa"/>
          </w:tcPr>
          <w:p w14:paraId="56ADB85B" w14:textId="35AE6EC7" w:rsidR="00252598" w:rsidRPr="00AE78F2" w:rsidRDefault="00420696" w:rsidP="008D2DAF">
            <w:pPr>
              <w:rPr>
                <w:rFonts w:ascii="Arial" w:hAnsi="Arial" w:cs="Arial"/>
                <w:sz w:val="18"/>
                <w:szCs w:val="18"/>
              </w:rPr>
            </w:pPr>
            <w:r>
              <w:rPr>
                <w:rFonts w:ascii="Arial" w:hAnsi="Arial" w:cs="Arial"/>
                <w:sz w:val="18"/>
                <w:szCs w:val="18"/>
              </w:rPr>
              <w:t xml:space="preserve">Half-termly.  </w:t>
            </w:r>
          </w:p>
        </w:tc>
      </w:tr>
      <w:tr w:rsidR="00252598" w:rsidRPr="002954A6" w14:paraId="5C7EA547" w14:textId="77777777" w:rsidTr="004029AD">
        <w:trPr>
          <w:trHeight w:val="301"/>
        </w:trPr>
        <w:tc>
          <w:tcPr>
            <w:tcW w:w="2235" w:type="dxa"/>
            <w:tcMar>
              <w:top w:w="57" w:type="dxa"/>
              <w:bottom w:w="57" w:type="dxa"/>
            </w:tcMar>
          </w:tcPr>
          <w:p w14:paraId="79069223" w14:textId="3670534A" w:rsidR="00252598" w:rsidRPr="00004FB6" w:rsidRDefault="00623DE0" w:rsidP="00AB2FF0">
            <w:pPr>
              <w:rPr>
                <w:rFonts w:ascii="Arial" w:hAnsi="Arial" w:cs="Arial"/>
                <w:sz w:val="18"/>
                <w:szCs w:val="18"/>
              </w:rPr>
            </w:pPr>
            <w:r>
              <w:rPr>
                <w:rFonts w:ascii="Arial" w:hAnsi="Arial" w:cs="Arial"/>
                <w:sz w:val="18"/>
                <w:szCs w:val="18"/>
              </w:rPr>
              <w:lastRenderedPageBreak/>
              <w:t>A.B.C.D. Achievement for All.</w:t>
            </w:r>
          </w:p>
        </w:tc>
        <w:tc>
          <w:tcPr>
            <w:tcW w:w="2409" w:type="dxa"/>
            <w:tcMar>
              <w:top w:w="57" w:type="dxa"/>
              <w:bottom w:w="57" w:type="dxa"/>
            </w:tcMar>
          </w:tcPr>
          <w:p w14:paraId="6F0B1051" w14:textId="4D5E91D6" w:rsidR="00252598" w:rsidRPr="00004FB6" w:rsidRDefault="00623DE0" w:rsidP="00C73995">
            <w:pPr>
              <w:rPr>
                <w:rFonts w:ascii="Arial" w:hAnsi="Arial" w:cs="Arial"/>
                <w:sz w:val="18"/>
                <w:szCs w:val="18"/>
              </w:rPr>
            </w:pPr>
            <w:r>
              <w:rPr>
                <w:rFonts w:ascii="Arial" w:hAnsi="Arial" w:cs="Arial"/>
                <w:sz w:val="18"/>
                <w:szCs w:val="18"/>
              </w:rPr>
              <w:t>PP pupils identified for Achievement for All parent partnership.</w:t>
            </w:r>
          </w:p>
        </w:tc>
        <w:tc>
          <w:tcPr>
            <w:tcW w:w="3828" w:type="dxa"/>
            <w:tcMar>
              <w:top w:w="57" w:type="dxa"/>
              <w:bottom w:w="57" w:type="dxa"/>
            </w:tcMar>
          </w:tcPr>
          <w:p w14:paraId="79782A6E" w14:textId="260DA14C" w:rsidR="00252598" w:rsidRPr="00004FB6" w:rsidRDefault="00623DE0" w:rsidP="006C7C85">
            <w:pPr>
              <w:rPr>
                <w:rFonts w:ascii="Arial" w:hAnsi="Arial" w:cs="Arial"/>
                <w:sz w:val="18"/>
                <w:szCs w:val="18"/>
              </w:rPr>
            </w:pPr>
            <w:r>
              <w:rPr>
                <w:rFonts w:ascii="Arial" w:hAnsi="Arial" w:cs="Arial"/>
                <w:sz w:val="18"/>
                <w:szCs w:val="18"/>
              </w:rPr>
              <w:t>Research shows that if you can engage parents through regular structured conversations; this can have a positive impact on pupil learning and the potential to support them at home.</w:t>
            </w:r>
          </w:p>
        </w:tc>
        <w:tc>
          <w:tcPr>
            <w:tcW w:w="3260" w:type="dxa"/>
            <w:tcMar>
              <w:top w:w="57" w:type="dxa"/>
              <w:bottom w:w="57" w:type="dxa"/>
            </w:tcMar>
          </w:tcPr>
          <w:p w14:paraId="43410F59" w14:textId="0E0D081A" w:rsidR="00252598" w:rsidRPr="00004FB6" w:rsidRDefault="00623DE0" w:rsidP="00D35464">
            <w:pPr>
              <w:rPr>
                <w:rFonts w:ascii="Arial" w:hAnsi="Arial" w:cs="Arial"/>
                <w:sz w:val="18"/>
                <w:szCs w:val="18"/>
              </w:rPr>
            </w:pPr>
            <w:r>
              <w:rPr>
                <w:rFonts w:ascii="Arial" w:hAnsi="Arial" w:cs="Arial"/>
                <w:sz w:val="18"/>
                <w:szCs w:val="18"/>
              </w:rPr>
              <w:t>Monitoring of teacher notes from structured conversations.  Monitoring the progress and attainment of A for All pupils.</w:t>
            </w:r>
          </w:p>
        </w:tc>
        <w:tc>
          <w:tcPr>
            <w:tcW w:w="1276" w:type="dxa"/>
          </w:tcPr>
          <w:p w14:paraId="31F69D1A" w14:textId="1E2A9A33" w:rsidR="00252598" w:rsidRPr="00004FB6" w:rsidRDefault="00623DE0" w:rsidP="000315F8">
            <w:pPr>
              <w:rPr>
                <w:rFonts w:ascii="Arial" w:hAnsi="Arial" w:cs="Arial"/>
                <w:sz w:val="18"/>
                <w:szCs w:val="18"/>
              </w:rPr>
            </w:pPr>
            <w:r>
              <w:rPr>
                <w:rFonts w:ascii="Arial" w:hAnsi="Arial" w:cs="Arial"/>
                <w:sz w:val="18"/>
                <w:szCs w:val="18"/>
              </w:rPr>
              <w:t xml:space="preserve">A for All </w:t>
            </w:r>
            <w:proofErr w:type="gramStart"/>
            <w:r>
              <w:rPr>
                <w:rFonts w:ascii="Arial" w:hAnsi="Arial" w:cs="Arial"/>
                <w:sz w:val="18"/>
                <w:szCs w:val="18"/>
              </w:rPr>
              <w:t>champion</w:t>
            </w:r>
            <w:proofErr w:type="gramEnd"/>
            <w:r>
              <w:rPr>
                <w:rFonts w:ascii="Arial" w:hAnsi="Arial" w:cs="Arial"/>
                <w:sz w:val="18"/>
                <w:szCs w:val="18"/>
              </w:rPr>
              <w:t xml:space="preserve"> (HT).</w:t>
            </w:r>
          </w:p>
        </w:tc>
        <w:tc>
          <w:tcPr>
            <w:tcW w:w="1984" w:type="dxa"/>
          </w:tcPr>
          <w:p w14:paraId="5CF5CB21" w14:textId="6B79632A" w:rsidR="00252598" w:rsidRPr="00004FB6" w:rsidRDefault="00623DE0" w:rsidP="008D2DAF">
            <w:pPr>
              <w:rPr>
                <w:rFonts w:ascii="Arial" w:hAnsi="Arial" w:cs="Arial"/>
                <w:sz w:val="18"/>
                <w:szCs w:val="18"/>
              </w:rPr>
            </w:pPr>
            <w:r>
              <w:rPr>
                <w:rFonts w:ascii="Arial" w:hAnsi="Arial" w:cs="Arial"/>
                <w:sz w:val="18"/>
                <w:szCs w:val="18"/>
              </w:rPr>
              <w:t>On-going and part of analysis at the end of each term.  Half-termly pupil progress meetings.</w:t>
            </w:r>
          </w:p>
        </w:tc>
      </w:tr>
      <w:tr w:rsidR="00252598" w:rsidRPr="002954A6" w14:paraId="7B5E2959" w14:textId="77777777" w:rsidTr="004029AD">
        <w:trPr>
          <w:trHeight w:val="301"/>
        </w:trPr>
        <w:tc>
          <w:tcPr>
            <w:tcW w:w="2235" w:type="dxa"/>
            <w:tcMar>
              <w:top w:w="57" w:type="dxa"/>
              <w:bottom w:w="57" w:type="dxa"/>
            </w:tcMar>
          </w:tcPr>
          <w:p w14:paraId="362EEA26" w14:textId="629EF634" w:rsidR="00252598" w:rsidRDefault="00623DE0" w:rsidP="00AB2FF0">
            <w:pPr>
              <w:rPr>
                <w:rFonts w:ascii="Arial" w:hAnsi="Arial" w:cs="Arial"/>
                <w:sz w:val="18"/>
                <w:szCs w:val="18"/>
              </w:rPr>
            </w:pPr>
            <w:r>
              <w:rPr>
                <w:rFonts w:ascii="Arial" w:hAnsi="Arial" w:cs="Arial"/>
                <w:sz w:val="18"/>
                <w:szCs w:val="18"/>
              </w:rPr>
              <w:t>A.B.C.D. To increase pupils’ ability to explain their learning using the language of learning.</w:t>
            </w:r>
          </w:p>
        </w:tc>
        <w:tc>
          <w:tcPr>
            <w:tcW w:w="2409" w:type="dxa"/>
            <w:tcMar>
              <w:top w:w="57" w:type="dxa"/>
              <w:bottom w:w="57" w:type="dxa"/>
            </w:tcMar>
          </w:tcPr>
          <w:p w14:paraId="40D994FD" w14:textId="71C00C15" w:rsidR="00252598" w:rsidRPr="00004FB6" w:rsidRDefault="00623DE0" w:rsidP="00C73995">
            <w:pPr>
              <w:rPr>
                <w:rFonts w:ascii="Arial" w:hAnsi="Arial" w:cs="Arial"/>
                <w:sz w:val="18"/>
                <w:szCs w:val="18"/>
              </w:rPr>
            </w:pPr>
            <w:r>
              <w:rPr>
                <w:rFonts w:ascii="Arial" w:hAnsi="Arial" w:cs="Arial"/>
                <w:sz w:val="18"/>
                <w:szCs w:val="18"/>
              </w:rPr>
              <w:t>Introduce the 4Rs characters using the growth mind set philosophy.</w:t>
            </w:r>
          </w:p>
        </w:tc>
        <w:tc>
          <w:tcPr>
            <w:tcW w:w="3828" w:type="dxa"/>
            <w:tcMar>
              <w:top w:w="57" w:type="dxa"/>
              <w:bottom w:w="57" w:type="dxa"/>
            </w:tcMar>
          </w:tcPr>
          <w:p w14:paraId="763577F0" w14:textId="4CCA1366" w:rsidR="00252598" w:rsidRPr="00004FB6" w:rsidRDefault="00623DE0" w:rsidP="006C7C85">
            <w:pPr>
              <w:rPr>
                <w:rFonts w:ascii="Arial" w:hAnsi="Arial" w:cs="Arial"/>
                <w:sz w:val="18"/>
                <w:szCs w:val="18"/>
              </w:rPr>
            </w:pPr>
            <w:r>
              <w:rPr>
                <w:rFonts w:ascii="Arial" w:hAnsi="Arial" w:cs="Arial"/>
                <w:sz w:val="18"/>
                <w:szCs w:val="18"/>
              </w:rPr>
              <w:t xml:space="preserve">The Sutton Trust report recognises that one of the most significant impacts on pupil progress is the ability to be able to reflect on their own learning through Growth </w:t>
            </w:r>
            <w:proofErr w:type="spellStart"/>
            <w:r>
              <w:rPr>
                <w:rFonts w:ascii="Arial" w:hAnsi="Arial" w:cs="Arial"/>
                <w:sz w:val="18"/>
                <w:szCs w:val="18"/>
              </w:rPr>
              <w:t>Mindset</w:t>
            </w:r>
            <w:proofErr w:type="spellEnd"/>
            <w:r>
              <w:rPr>
                <w:rFonts w:ascii="Arial" w:hAnsi="Arial" w:cs="Arial"/>
                <w:sz w:val="18"/>
                <w:szCs w:val="18"/>
              </w:rPr>
              <w:t xml:space="preserve"> practices.</w:t>
            </w:r>
          </w:p>
        </w:tc>
        <w:tc>
          <w:tcPr>
            <w:tcW w:w="3260" w:type="dxa"/>
            <w:tcMar>
              <w:top w:w="57" w:type="dxa"/>
              <w:bottom w:w="57" w:type="dxa"/>
            </w:tcMar>
          </w:tcPr>
          <w:p w14:paraId="7C471DB5" w14:textId="4CBCACF5" w:rsidR="00252598" w:rsidRPr="00004FB6" w:rsidRDefault="00623DE0" w:rsidP="00D35464">
            <w:pPr>
              <w:rPr>
                <w:rFonts w:ascii="Arial" w:hAnsi="Arial" w:cs="Arial"/>
                <w:sz w:val="18"/>
                <w:szCs w:val="18"/>
              </w:rPr>
            </w:pPr>
            <w:r>
              <w:rPr>
                <w:rFonts w:ascii="Arial" w:hAnsi="Arial" w:cs="Arial"/>
                <w:sz w:val="18"/>
                <w:szCs w:val="18"/>
              </w:rPr>
              <w:t>Through pupil talk comparing the language of learning for PP compared to non-PP.</w:t>
            </w:r>
          </w:p>
        </w:tc>
        <w:tc>
          <w:tcPr>
            <w:tcW w:w="1276" w:type="dxa"/>
          </w:tcPr>
          <w:p w14:paraId="4F4B9BC5" w14:textId="6B67C55E" w:rsidR="00252598" w:rsidRPr="00004FB6" w:rsidRDefault="00623DE0" w:rsidP="000315F8">
            <w:pPr>
              <w:rPr>
                <w:rFonts w:ascii="Arial" w:hAnsi="Arial" w:cs="Arial"/>
                <w:sz w:val="18"/>
                <w:szCs w:val="18"/>
              </w:rPr>
            </w:pPr>
            <w:r>
              <w:rPr>
                <w:rFonts w:ascii="Arial" w:hAnsi="Arial" w:cs="Arial"/>
                <w:sz w:val="18"/>
                <w:szCs w:val="18"/>
              </w:rPr>
              <w:t>DHT, middle leaders.</w:t>
            </w:r>
          </w:p>
        </w:tc>
        <w:tc>
          <w:tcPr>
            <w:tcW w:w="1984" w:type="dxa"/>
          </w:tcPr>
          <w:p w14:paraId="22A3A784" w14:textId="070B96A5" w:rsidR="00252598" w:rsidRPr="00004FB6" w:rsidRDefault="00623DE0" w:rsidP="008D2DAF">
            <w:pPr>
              <w:rPr>
                <w:rFonts w:ascii="Arial" w:hAnsi="Arial" w:cs="Arial"/>
                <w:sz w:val="18"/>
                <w:szCs w:val="18"/>
              </w:rPr>
            </w:pPr>
            <w:r>
              <w:rPr>
                <w:rFonts w:ascii="Arial" w:hAnsi="Arial" w:cs="Arial"/>
                <w:sz w:val="18"/>
                <w:szCs w:val="18"/>
              </w:rPr>
              <w:t>Half-termly.</w:t>
            </w:r>
          </w:p>
        </w:tc>
      </w:tr>
      <w:tr w:rsidR="00252598" w:rsidRPr="002954A6" w14:paraId="2F287488" w14:textId="77777777" w:rsidTr="004029AD">
        <w:trPr>
          <w:trHeight w:val="301"/>
        </w:trPr>
        <w:tc>
          <w:tcPr>
            <w:tcW w:w="2235" w:type="dxa"/>
            <w:tcMar>
              <w:top w:w="57" w:type="dxa"/>
              <w:bottom w:w="57" w:type="dxa"/>
            </w:tcMar>
          </w:tcPr>
          <w:p w14:paraId="5A7A12F6" w14:textId="0CF0C71D" w:rsidR="00252598" w:rsidRDefault="00623DE0" w:rsidP="00FA5839">
            <w:pPr>
              <w:tabs>
                <w:tab w:val="center" w:pos="1009"/>
              </w:tabs>
              <w:rPr>
                <w:rFonts w:ascii="Arial" w:hAnsi="Arial" w:cs="Arial"/>
                <w:sz w:val="18"/>
                <w:szCs w:val="18"/>
              </w:rPr>
            </w:pPr>
            <w:r>
              <w:rPr>
                <w:rFonts w:ascii="Arial" w:hAnsi="Arial" w:cs="Arial"/>
                <w:sz w:val="18"/>
                <w:szCs w:val="18"/>
              </w:rPr>
              <w:t>D. To encourage parents to support pupils at home in their learning.</w:t>
            </w:r>
          </w:p>
        </w:tc>
        <w:tc>
          <w:tcPr>
            <w:tcW w:w="2409" w:type="dxa"/>
            <w:tcMar>
              <w:top w:w="57" w:type="dxa"/>
              <w:bottom w:w="57" w:type="dxa"/>
            </w:tcMar>
          </w:tcPr>
          <w:p w14:paraId="18364328" w14:textId="781A0521" w:rsidR="00252598" w:rsidRDefault="00623DE0" w:rsidP="00C73995">
            <w:pPr>
              <w:rPr>
                <w:rFonts w:ascii="Arial" w:hAnsi="Arial" w:cs="Arial"/>
                <w:sz w:val="18"/>
                <w:szCs w:val="18"/>
              </w:rPr>
            </w:pPr>
            <w:r>
              <w:rPr>
                <w:rFonts w:ascii="Arial" w:hAnsi="Arial" w:cs="Arial"/>
                <w:sz w:val="18"/>
                <w:szCs w:val="18"/>
              </w:rPr>
              <w:t>Encourage parents to attend Inspire afternoons.</w:t>
            </w:r>
          </w:p>
        </w:tc>
        <w:tc>
          <w:tcPr>
            <w:tcW w:w="3828" w:type="dxa"/>
            <w:tcMar>
              <w:top w:w="57" w:type="dxa"/>
              <w:bottom w:w="57" w:type="dxa"/>
            </w:tcMar>
          </w:tcPr>
          <w:p w14:paraId="2527B04F" w14:textId="77777777" w:rsidR="00623DE0" w:rsidRDefault="00623DE0" w:rsidP="00623DE0">
            <w:pPr>
              <w:rPr>
                <w:rFonts w:ascii="Arial" w:hAnsi="Arial" w:cs="Arial"/>
                <w:sz w:val="18"/>
                <w:szCs w:val="18"/>
              </w:rPr>
            </w:pPr>
            <w:r>
              <w:rPr>
                <w:rFonts w:ascii="Arial" w:hAnsi="Arial" w:cs="Arial"/>
                <w:sz w:val="18"/>
                <w:szCs w:val="18"/>
              </w:rPr>
              <w:t>Children sharing their learning with their parent/carer will encourage parents to come into school and be an integral part of their child’s learning.</w:t>
            </w:r>
          </w:p>
          <w:p w14:paraId="74BB1C8F" w14:textId="282A79DD" w:rsidR="00252598" w:rsidRPr="00004FB6" w:rsidRDefault="00252598" w:rsidP="006C7C85">
            <w:pPr>
              <w:rPr>
                <w:rFonts w:ascii="Arial" w:hAnsi="Arial" w:cs="Arial"/>
                <w:sz w:val="18"/>
                <w:szCs w:val="18"/>
              </w:rPr>
            </w:pPr>
          </w:p>
        </w:tc>
        <w:tc>
          <w:tcPr>
            <w:tcW w:w="3260" w:type="dxa"/>
            <w:tcMar>
              <w:top w:w="57" w:type="dxa"/>
              <w:bottom w:w="57" w:type="dxa"/>
            </w:tcMar>
          </w:tcPr>
          <w:p w14:paraId="4943A1A5" w14:textId="4FDC4A8B" w:rsidR="00252598" w:rsidRPr="00004FB6" w:rsidRDefault="00623DE0" w:rsidP="00D35464">
            <w:pPr>
              <w:rPr>
                <w:rFonts w:ascii="Arial" w:hAnsi="Arial" w:cs="Arial"/>
                <w:sz w:val="18"/>
                <w:szCs w:val="18"/>
              </w:rPr>
            </w:pPr>
            <w:r>
              <w:rPr>
                <w:rFonts w:ascii="Arial" w:hAnsi="Arial" w:cs="Arial"/>
                <w:sz w:val="18"/>
                <w:szCs w:val="18"/>
              </w:rPr>
              <w:t xml:space="preserve">Monitor the attendance of PP parents/carers at key school events and Inspire afternoons.  </w:t>
            </w:r>
          </w:p>
        </w:tc>
        <w:tc>
          <w:tcPr>
            <w:tcW w:w="1276" w:type="dxa"/>
          </w:tcPr>
          <w:p w14:paraId="429D0EFB" w14:textId="33544003" w:rsidR="00252598" w:rsidRPr="00004FB6" w:rsidRDefault="00623DE0" w:rsidP="000315F8">
            <w:pPr>
              <w:rPr>
                <w:rFonts w:ascii="Arial" w:hAnsi="Arial" w:cs="Arial"/>
                <w:sz w:val="18"/>
                <w:szCs w:val="18"/>
              </w:rPr>
            </w:pPr>
            <w:r>
              <w:rPr>
                <w:rFonts w:ascii="Arial" w:hAnsi="Arial" w:cs="Arial"/>
                <w:sz w:val="18"/>
                <w:szCs w:val="18"/>
              </w:rPr>
              <w:t>Lead for PP, Class teachers.</w:t>
            </w:r>
          </w:p>
        </w:tc>
        <w:tc>
          <w:tcPr>
            <w:tcW w:w="1984" w:type="dxa"/>
          </w:tcPr>
          <w:p w14:paraId="1E549D6F" w14:textId="16B17675" w:rsidR="00252598" w:rsidRPr="00004FB6" w:rsidRDefault="00623DE0" w:rsidP="008D2DAF">
            <w:pPr>
              <w:rPr>
                <w:rFonts w:ascii="Arial" w:hAnsi="Arial" w:cs="Arial"/>
                <w:sz w:val="18"/>
                <w:szCs w:val="18"/>
              </w:rPr>
            </w:pPr>
            <w:r>
              <w:rPr>
                <w:rFonts w:ascii="Arial" w:hAnsi="Arial" w:cs="Arial"/>
                <w:sz w:val="18"/>
                <w:szCs w:val="18"/>
              </w:rPr>
              <w:t>Following key events such as consultation evening, whole school events and Inspire afternoons.</w:t>
            </w:r>
          </w:p>
        </w:tc>
      </w:tr>
      <w:tr w:rsidR="00252598" w:rsidRPr="002954A6" w14:paraId="24FEA2C7" w14:textId="77777777" w:rsidTr="004029AD">
        <w:trPr>
          <w:trHeight w:val="301"/>
        </w:trPr>
        <w:tc>
          <w:tcPr>
            <w:tcW w:w="2235" w:type="dxa"/>
            <w:tcMar>
              <w:top w:w="57" w:type="dxa"/>
              <w:bottom w:w="57" w:type="dxa"/>
            </w:tcMar>
          </w:tcPr>
          <w:p w14:paraId="7C4EB788" w14:textId="66F9FF63" w:rsidR="00252598" w:rsidRDefault="00623DE0" w:rsidP="00FA5839">
            <w:pPr>
              <w:tabs>
                <w:tab w:val="center" w:pos="1009"/>
              </w:tabs>
              <w:rPr>
                <w:rFonts w:ascii="Arial" w:hAnsi="Arial" w:cs="Arial"/>
                <w:sz w:val="18"/>
                <w:szCs w:val="18"/>
              </w:rPr>
            </w:pPr>
            <w:r>
              <w:rPr>
                <w:rFonts w:ascii="Arial" w:hAnsi="Arial" w:cs="Arial"/>
                <w:sz w:val="18"/>
                <w:szCs w:val="18"/>
              </w:rPr>
              <w:t xml:space="preserve">D. To support parents and develop independence skills </w:t>
            </w:r>
            <w:r w:rsidR="00D540CB">
              <w:rPr>
                <w:rFonts w:ascii="Arial" w:hAnsi="Arial" w:cs="Arial"/>
                <w:sz w:val="18"/>
                <w:szCs w:val="18"/>
              </w:rPr>
              <w:t>through residential activities.</w:t>
            </w:r>
          </w:p>
        </w:tc>
        <w:tc>
          <w:tcPr>
            <w:tcW w:w="2409" w:type="dxa"/>
            <w:tcMar>
              <w:top w:w="57" w:type="dxa"/>
              <w:bottom w:w="57" w:type="dxa"/>
            </w:tcMar>
          </w:tcPr>
          <w:p w14:paraId="72E3E7FF" w14:textId="3BECC977" w:rsidR="00252598" w:rsidRDefault="00D540CB" w:rsidP="00C73995">
            <w:pPr>
              <w:rPr>
                <w:rFonts w:ascii="Arial" w:hAnsi="Arial" w:cs="Arial"/>
                <w:sz w:val="18"/>
                <w:szCs w:val="18"/>
              </w:rPr>
            </w:pPr>
            <w:r>
              <w:rPr>
                <w:rFonts w:ascii="Arial" w:hAnsi="Arial" w:cs="Arial"/>
                <w:sz w:val="18"/>
                <w:szCs w:val="18"/>
              </w:rPr>
              <w:t>Places offered to PP pupils as a priority and funding supported.</w:t>
            </w:r>
          </w:p>
        </w:tc>
        <w:tc>
          <w:tcPr>
            <w:tcW w:w="3828" w:type="dxa"/>
            <w:tcMar>
              <w:top w:w="57" w:type="dxa"/>
              <w:bottom w:w="57" w:type="dxa"/>
            </w:tcMar>
          </w:tcPr>
          <w:p w14:paraId="2C480AC3" w14:textId="0983561A" w:rsidR="00252598" w:rsidRPr="00004FB6" w:rsidRDefault="00D540CB" w:rsidP="006C7C85">
            <w:pPr>
              <w:rPr>
                <w:rFonts w:ascii="Arial" w:hAnsi="Arial" w:cs="Arial"/>
                <w:sz w:val="18"/>
                <w:szCs w:val="18"/>
              </w:rPr>
            </w:pPr>
            <w:r>
              <w:rPr>
                <w:rFonts w:ascii="Arial" w:hAnsi="Arial" w:cs="Arial"/>
                <w:sz w:val="18"/>
                <w:szCs w:val="18"/>
              </w:rPr>
              <w:t>Recent studies show a correlation between improved grades, behaviour and work habits as a result of students’ involvement in after-school activities.</w:t>
            </w:r>
          </w:p>
        </w:tc>
        <w:tc>
          <w:tcPr>
            <w:tcW w:w="3260" w:type="dxa"/>
            <w:tcMar>
              <w:top w:w="57" w:type="dxa"/>
              <w:bottom w:w="57" w:type="dxa"/>
            </w:tcMar>
          </w:tcPr>
          <w:p w14:paraId="62D1AEAF" w14:textId="247ADC4A" w:rsidR="00252598" w:rsidRPr="00004FB6" w:rsidRDefault="00D540CB" w:rsidP="00D35464">
            <w:pPr>
              <w:rPr>
                <w:rFonts w:ascii="Arial" w:hAnsi="Arial" w:cs="Arial"/>
                <w:sz w:val="18"/>
                <w:szCs w:val="18"/>
              </w:rPr>
            </w:pPr>
            <w:r>
              <w:rPr>
                <w:rFonts w:ascii="Arial" w:hAnsi="Arial" w:cs="Arial"/>
                <w:sz w:val="18"/>
                <w:szCs w:val="18"/>
              </w:rPr>
              <w:t>Each extra-curricular activity will be analysed for PP participation compared to non-PP participation.</w:t>
            </w:r>
          </w:p>
        </w:tc>
        <w:tc>
          <w:tcPr>
            <w:tcW w:w="1276" w:type="dxa"/>
          </w:tcPr>
          <w:p w14:paraId="2127533B" w14:textId="29CF96A2" w:rsidR="00252598" w:rsidRPr="00004FB6" w:rsidRDefault="00D540CB" w:rsidP="000315F8">
            <w:pPr>
              <w:rPr>
                <w:rFonts w:ascii="Arial" w:hAnsi="Arial" w:cs="Arial"/>
                <w:sz w:val="18"/>
                <w:szCs w:val="18"/>
              </w:rPr>
            </w:pPr>
            <w:r>
              <w:rPr>
                <w:rFonts w:ascii="Arial" w:hAnsi="Arial" w:cs="Arial"/>
                <w:sz w:val="18"/>
                <w:szCs w:val="18"/>
              </w:rPr>
              <w:t>DHT, Lead for PE and Residential Education.</w:t>
            </w:r>
          </w:p>
        </w:tc>
        <w:tc>
          <w:tcPr>
            <w:tcW w:w="1984" w:type="dxa"/>
          </w:tcPr>
          <w:p w14:paraId="7CB0C83C" w14:textId="7A49DA50" w:rsidR="00252598" w:rsidRPr="00004FB6" w:rsidRDefault="00D540CB" w:rsidP="008D2DAF">
            <w:pPr>
              <w:rPr>
                <w:rFonts w:ascii="Arial" w:hAnsi="Arial" w:cs="Arial"/>
                <w:sz w:val="18"/>
                <w:szCs w:val="18"/>
              </w:rPr>
            </w:pPr>
            <w:r>
              <w:rPr>
                <w:rFonts w:ascii="Arial" w:hAnsi="Arial" w:cs="Arial"/>
                <w:sz w:val="18"/>
                <w:szCs w:val="18"/>
              </w:rPr>
              <w:t>Analysis completed following residential.</w:t>
            </w:r>
          </w:p>
        </w:tc>
      </w:tr>
      <w:tr w:rsidR="00252598" w:rsidRPr="002954A6" w14:paraId="6A122951" w14:textId="77777777" w:rsidTr="00A33F73">
        <w:tc>
          <w:tcPr>
            <w:tcW w:w="13008" w:type="dxa"/>
            <w:gridSpan w:val="5"/>
            <w:tcMar>
              <w:top w:w="57" w:type="dxa"/>
              <w:bottom w:w="57" w:type="dxa"/>
            </w:tcMar>
          </w:tcPr>
          <w:p w14:paraId="01976B0A" w14:textId="77777777" w:rsidR="00252598" w:rsidRPr="002954A6" w:rsidRDefault="00252598" w:rsidP="000B25ED">
            <w:pPr>
              <w:jc w:val="right"/>
              <w:rPr>
                <w:rFonts w:ascii="Arial" w:hAnsi="Arial" w:cs="Arial"/>
                <w:b/>
              </w:rPr>
            </w:pPr>
            <w:r w:rsidRPr="002954A6">
              <w:rPr>
                <w:rFonts w:ascii="Arial" w:hAnsi="Arial" w:cs="Arial"/>
                <w:b/>
              </w:rPr>
              <w:t>Total budgeted cost</w:t>
            </w:r>
          </w:p>
        </w:tc>
        <w:tc>
          <w:tcPr>
            <w:tcW w:w="1984" w:type="dxa"/>
          </w:tcPr>
          <w:p w14:paraId="28F214BC" w14:textId="6C5CB6FD" w:rsidR="00252598" w:rsidRPr="002954A6" w:rsidRDefault="007C78F1" w:rsidP="000315F8">
            <w:pPr>
              <w:rPr>
                <w:rFonts w:ascii="Arial" w:hAnsi="Arial" w:cs="Arial"/>
                <w:sz w:val="18"/>
                <w:szCs w:val="18"/>
              </w:rPr>
            </w:pPr>
            <w:r>
              <w:rPr>
                <w:rFonts w:ascii="Arial" w:hAnsi="Arial" w:cs="Arial"/>
                <w:sz w:val="18"/>
                <w:szCs w:val="18"/>
              </w:rPr>
              <w:t>£2310</w:t>
            </w:r>
          </w:p>
        </w:tc>
      </w:tr>
    </w:tbl>
    <w:p w14:paraId="43200235" w14:textId="715490BD" w:rsidR="00A33F73" w:rsidRDefault="00A33F73">
      <w:r>
        <w:br w:type="page"/>
      </w:r>
    </w:p>
    <w:tbl>
      <w:tblPr>
        <w:tblStyle w:val="TableGrid"/>
        <w:tblW w:w="14992" w:type="dxa"/>
        <w:tblLayout w:type="fixed"/>
        <w:tblLook w:val="04A0" w:firstRow="1" w:lastRow="0" w:firstColumn="1" w:lastColumn="0" w:noHBand="0" w:noVBand="1"/>
      </w:tblPr>
      <w:tblGrid>
        <w:gridCol w:w="2235"/>
        <w:gridCol w:w="1984"/>
        <w:gridCol w:w="4253"/>
        <w:gridCol w:w="2409"/>
        <w:gridCol w:w="2694"/>
        <w:gridCol w:w="1417"/>
      </w:tblGrid>
      <w:tr w:rsidR="002954A6" w:rsidRPr="002954A6" w14:paraId="4D2BBAB9" w14:textId="77777777" w:rsidTr="00267F85">
        <w:tc>
          <w:tcPr>
            <w:tcW w:w="14992" w:type="dxa"/>
            <w:gridSpan w:val="6"/>
            <w:shd w:val="clear" w:color="auto" w:fill="CFDCE3"/>
            <w:tcMar>
              <w:top w:w="57" w:type="dxa"/>
              <w:bottom w:w="57" w:type="dxa"/>
            </w:tcMar>
          </w:tcPr>
          <w:p w14:paraId="6BF5BB9F" w14:textId="23F98853"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Review of expenditure </w:t>
            </w:r>
          </w:p>
        </w:tc>
      </w:tr>
      <w:tr w:rsidR="002954A6" w:rsidRPr="002954A6" w14:paraId="5169F603" w14:textId="77777777" w:rsidTr="00766387">
        <w:tc>
          <w:tcPr>
            <w:tcW w:w="4219" w:type="dxa"/>
            <w:gridSpan w:val="2"/>
            <w:shd w:val="clear" w:color="auto" w:fill="auto"/>
            <w:tcMar>
              <w:top w:w="57" w:type="dxa"/>
              <w:bottom w:w="57" w:type="dxa"/>
            </w:tcMar>
          </w:tcPr>
          <w:p w14:paraId="21A71DB5" w14:textId="30EA8B04" w:rsidR="000B25ED" w:rsidRPr="002954A6" w:rsidRDefault="000B25ED" w:rsidP="000B25ED">
            <w:pPr>
              <w:rPr>
                <w:rFonts w:ascii="Arial" w:hAnsi="Arial" w:cs="Arial"/>
                <w:b/>
              </w:rPr>
            </w:pPr>
            <w:r w:rsidRPr="002954A6">
              <w:rPr>
                <w:rFonts w:ascii="Arial" w:hAnsi="Arial" w:cs="Arial"/>
                <w:b/>
              </w:rPr>
              <w:t>Previous Academic Year</w:t>
            </w:r>
          </w:p>
        </w:tc>
        <w:tc>
          <w:tcPr>
            <w:tcW w:w="10773" w:type="dxa"/>
            <w:gridSpan w:val="4"/>
            <w:shd w:val="clear" w:color="auto" w:fill="auto"/>
          </w:tcPr>
          <w:p w14:paraId="232B5BB5" w14:textId="0CE23551" w:rsidR="000B25ED" w:rsidRPr="002954A6" w:rsidRDefault="00311DC9" w:rsidP="000B25ED">
            <w:pPr>
              <w:pStyle w:val="ListParagraph"/>
              <w:ind w:left="567"/>
              <w:rPr>
                <w:rFonts w:ascii="Arial" w:hAnsi="Arial" w:cs="Arial"/>
                <w:b/>
              </w:rPr>
            </w:pPr>
            <w:r>
              <w:rPr>
                <w:rFonts w:ascii="Arial" w:hAnsi="Arial" w:cs="Arial"/>
                <w:b/>
              </w:rPr>
              <w:t>September 2017 – July 2018</w:t>
            </w:r>
            <w:bookmarkStart w:id="0" w:name="_GoBack"/>
            <w:bookmarkEnd w:id="0"/>
          </w:p>
        </w:tc>
      </w:tr>
      <w:tr w:rsidR="002954A6" w:rsidRPr="002954A6" w14:paraId="179EEF56" w14:textId="77777777" w:rsidTr="007335B7">
        <w:tc>
          <w:tcPr>
            <w:tcW w:w="14992" w:type="dxa"/>
            <w:gridSpan w:val="6"/>
            <w:shd w:val="clear" w:color="auto" w:fill="FFFFFF" w:themeFill="background1"/>
            <w:tcMar>
              <w:top w:w="57" w:type="dxa"/>
              <w:bottom w:w="57" w:type="dxa"/>
            </w:tcMar>
          </w:tcPr>
          <w:p w14:paraId="690FA0F6" w14:textId="381FBAD1"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5B1FFF">
        <w:trPr>
          <w:trHeight w:val="57"/>
        </w:trPr>
        <w:tc>
          <w:tcPr>
            <w:tcW w:w="2235" w:type="dxa"/>
            <w:tcMar>
              <w:top w:w="57" w:type="dxa"/>
              <w:bottom w:w="57" w:type="dxa"/>
            </w:tcMar>
          </w:tcPr>
          <w:p w14:paraId="47507448" w14:textId="77777777" w:rsidR="000B25ED" w:rsidRPr="002954A6" w:rsidRDefault="000B25ED"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0B25ED" w:rsidRPr="002954A6" w:rsidRDefault="000B25ED"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6662" w:type="dxa"/>
            <w:gridSpan w:val="2"/>
            <w:tcMar>
              <w:top w:w="57" w:type="dxa"/>
              <w:bottom w:w="57" w:type="dxa"/>
            </w:tcMar>
          </w:tcPr>
          <w:p w14:paraId="6714B8ED" w14:textId="77777777"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2694" w:type="dxa"/>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4E5ECA61"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417" w:type="dxa"/>
          </w:tcPr>
          <w:p w14:paraId="63D3CE28" w14:textId="77777777" w:rsidR="000B25ED" w:rsidRPr="002954A6" w:rsidRDefault="000B25ED" w:rsidP="008D2DAF">
            <w:pPr>
              <w:rPr>
                <w:rFonts w:ascii="Arial" w:hAnsi="Arial" w:cs="Arial"/>
                <w:b/>
                <w:sz w:val="20"/>
                <w:szCs w:val="20"/>
              </w:rPr>
            </w:pPr>
            <w:r w:rsidRPr="002954A6">
              <w:rPr>
                <w:rFonts w:ascii="Arial" w:hAnsi="Arial" w:cs="Arial"/>
                <w:b/>
              </w:rPr>
              <w:t>Cost</w:t>
            </w:r>
          </w:p>
        </w:tc>
      </w:tr>
      <w:tr w:rsidR="00CB6058" w:rsidRPr="002954A6" w14:paraId="44EB0118" w14:textId="77777777" w:rsidTr="005B1FFF">
        <w:trPr>
          <w:trHeight w:hRule="exact" w:val="2095"/>
        </w:trPr>
        <w:tc>
          <w:tcPr>
            <w:tcW w:w="2235" w:type="dxa"/>
            <w:tcMar>
              <w:top w:w="57" w:type="dxa"/>
              <w:bottom w:w="57" w:type="dxa"/>
            </w:tcMar>
          </w:tcPr>
          <w:p w14:paraId="2FCADFA9" w14:textId="7DC49228" w:rsidR="00CB6058" w:rsidRPr="006C7C85" w:rsidRDefault="00CB6058" w:rsidP="00620176">
            <w:pPr>
              <w:rPr>
                <w:rFonts w:ascii="Arial" w:hAnsi="Arial" w:cs="Arial"/>
                <w:sz w:val="18"/>
                <w:szCs w:val="18"/>
              </w:rPr>
            </w:pPr>
            <w:r>
              <w:rPr>
                <w:rFonts w:ascii="Arial" w:hAnsi="Arial" w:cs="Arial"/>
                <w:sz w:val="18"/>
                <w:szCs w:val="18"/>
              </w:rPr>
              <w:t>A</w:t>
            </w:r>
            <w:r w:rsidRPr="00AB2FF0">
              <w:rPr>
                <w:rFonts w:ascii="Arial" w:hAnsi="Arial" w:cs="Arial"/>
                <w:sz w:val="18"/>
                <w:szCs w:val="18"/>
              </w:rPr>
              <w:t>.</w:t>
            </w:r>
            <w:r>
              <w:rPr>
                <w:rFonts w:ascii="Arial" w:hAnsi="Arial" w:cs="Arial"/>
                <w:sz w:val="18"/>
                <w:szCs w:val="18"/>
              </w:rPr>
              <w:t>B.</w:t>
            </w:r>
            <w:r w:rsidRPr="00AB2FF0">
              <w:rPr>
                <w:rFonts w:ascii="Arial" w:hAnsi="Arial" w:cs="Arial"/>
                <w:sz w:val="18"/>
                <w:szCs w:val="18"/>
              </w:rPr>
              <w:t xml:space="preserve"> </w:t>
            </w:r>
            <w:r>
              <w:rPr>
                <w:rFonts w:ascii="Arial" w:hAnsi="Arial" w:cs="Arial"/>
                <w:sz w:val="18"/>
                <w:szCs w:val="18"/>
              </w:rPr>
              <w:t>Pupils to increase their vocabulary and stamina for reading into writing.</w:t>
            </w:r>
          </w:p>
        </w:tc>
        <w:tc>
          <w:tcPr>
            <w:tcW w:w="1984" w:type="dxa"/>
            <w:tcMar>
              <w:top w:w="57" w:type="dxa"/>
              <w:bottom w:w="57" w:type="dxa"/>
            </w:tcMar>
          </w:tcPr>
          <w:p w14:paraId="4C1ED28D" w14:textId="792803C9" w:rsidR="00CB6058" w:rsidRPr="006C7C85" w:rsidRDefault="00CB6058" w:rsidP="00CD68B1">
            <w:pPr>
              <w:pStyle w:val="Default"/>
              <w:rPr>
                <w:color w:val="auto"/>
                <w:sz w:val="18"/>
                <w:szCs w:val="18"/>
              </w:rPr>
            </w:pPr>
            <w:r>
              <w:rPr>
                <w:sz w:val="18"/>
                <w:szCs w:val="18"/>
              </w:rPr>
              <w:t xml:space="preserve">Good quality texts to be used.  Linked to the Power of Reading Project. To ensure that all classes have a story time where reading can be modelled and new vocabulary explored.  </w:t>
            </w:r>
          </w:p>
        </w:tc>
        <w:tc>
          <w:tcPr>
            <w:tcW w:w="6662" w:type="dxa"/>
            <w:gridSpan w:val="2"/>
            <w:tcMar>
              <w:top w:w="57" w:type="dxa"/>
              <w:bottom w:w="57" w:type="dxa"/>
            </w:tcMar>
          </w:tcPr>
          <w:p w14:paraId="37504CAE" w14:textId="505CE88B" w:rsidR="00CB6058" w:rsidRPr="00A33F73" w:rsidRDefault="00AA35BF" w:rsidP="003F1B01">
            <w:pPr>
              <w:pStyle w:val="Default"/>
              <w:rPr>
                <w:sz w:val="18"/>
                <w:szCs w:val="18"/>
              </w:rPr>
            </w:pPr>
            <w:r>
              <w:rPr>
                <w:sz w:val="18"/>
                <w:szCs w:val="18"/>
              </w:rPr>
              <w:t>High i</w:t>
            </w:r>
            <w:r w:rsidR="00CB6058">
              <w:rPr>
                <w:sz w:val="18"/>
                <w:szCs w:val="18"/>
              </w:rPr>
              <w:t xml:space="preserve">mpact: </w:t>
            </w:r>
            <w:r w:rsidR="00362B8B">
              <w:rPr>
                <w:color w:val="auto"/>
                <w:sz w:val="18"/>
                <w:szCs w:val="18"/>
              </w:rPr>
              <w:t xml:space="preserve">Reading progress 6.8 steps (+0.5 compared to others).  Pupils’ feedback shows evidence that they are hooked into new reading texts and the strategies Power of Reading promotes.  Good progress made at the end of KS2 in Reading; All pupils 64%; PP 50% and Non-SEN PP 100%. In Writing; all pupils 76%; PP 63%; non-PP 80% and 100% non-PP in the </w:t>
            </w:r>
            <w:proofErr w:type="spellStart"/>
            <w:r w:rsidR="00362B8B">
              <w:rPr>
                <w:color w:val="auto"/>
                <w:sz w:val="18"/>
                <w:szCs w:val="18"/>
              </w:rPr>
              <w:t>SPaG</w:t>
            </w:r>
            <w:proofErr w:type="spellEnd"/>
            <w:r w:rsidR="00362B8B">
              <w:rPr>
                <w:color w:val="auto"/>
                <w:sz w:val="18"/>
                <w:szCs w:val="18"/>
              </w:rPr>
              <w:t xml:space="preserve">.  </w:t>
            </w:r>
          </w:p>
        </w:tc>
        <w:tc>
          <w:tcPr>
            <w:tcW w:w="2694" w:type="dxa"/>
            <w:tcMar>
              <w:top w:w="57" w:type="dxa"/>
              <w:bottom w:w="57" w:type="dxa"/>
            </w:tcMar>
          </w:tcPr>
          <w:p w14:paraId="09E58085" w14:textId="5FE15C78" w:rsidR="00CB6058" w:rsidRPr="003F1B01" w:rsidRDefault="00362B8B" w:rsidP="003F1B01">
            <w:r>
              <w:rPr>
                <w:rFonts w:ascii="Arial" w:hAnsi="Arial" w:cs="Arial"/>
                <w:sz w:val="18"/>
                <w:szCs w:val="18"/>
              </w:rPr>
              <w:t>Continue to use Power of Reading texts with good quality age-related texts to enrich reading skills.</w:t>
            </w:r>
          </w:p>
        </w:tc>
        <w:tc>
          <w:tcPr>
            <w:tcW w:w="1417" w:type="dxa"/>
          </w:tcPr>
          <w:p w14:paraId="28EA7082" w14:textId="48BBCC66" w:rsidR="00CB6058" w:rsidRPr="006C7C85" w:rsidRDefault="00362B8B" w:rsidP="00530007">
            <w:pPr>
              <w:rPr>
                <w:rFonts w:ascii="Arial" w:hAnsi="Arial" w:cs="Arial"/>
                <w:sz w:val="18"/>
                <w:szCs w:val="18"/>
              </w:rPr>
            </w:pPr>
            <w:r>
              <w:rPr>
                <w:rFonts w:ascii="Arial" w:hAnsi="Arial" w:cs="Arial"/>
                <w:sz w:val="18"/>
                <w:szCs w:val="18"/>
              </w:rPr>
              <w:t>Use of English budget.</w:t>
            </w:r>
          </w:p>
        </w:tc>
      </w:tr>
      <w:tr w:rsidR="00CB6058" w:rsidRPr="002954A6" w14:paraId="58F320B6" w14:textId="77777777" w:rsidTr="005B1FFF">
        <w:trPr>
          <w:trHeight w:hRule="exact" w:val="1676"/>
        </w:trPr>
        <w:tc>
          <w:tcPr>
            <w:tcW w:w="2235" w:type="dxa"/>
            <w:tcMar>
              <w:top w:w="57" w:type="dxa"/>
              <w:bottom w:w="57" w:type="dxa"/>
            </w:tcMar>
          </w:tcPr>
          <w:p w14:paraId="752E32AF" w14:textId="615D667B" w:rsidR="00CB6058" w:rsidRDefault="00CB6058" w:rsidP="00620176">
            <w:pPr>
              <w:rPr>
                <w:rFonts w:ascii="Arial" w:hAnsi="Arial" w:cs="Arial"/>
                <w:sz w:val="18"/>
                <w:szCs w:val="18"/>
              </w:rPr>
            </w:pPr>
            <w:r w:rsidRPr="00B21BB6">
              <w:rPr>
                <w:rFonts w:ascii="Arial" w:hAnsi="Arial" w:cs="Arial"/>
                <w:sz w:val="18"/>
                <w:szCs w:val="18"/>
              </w:rPr>
              <w:t>A.B.C.D.</w:t>
            </w:r>
            <w:r>
              <w:rPr>
                <w:rFonts w:ascii="Arial" w:hAnsi="Arial" w:cs="Arial"/>
                <w:sz w:val="18"/>
                <w:szCs w:val="18"/>
              </w:rPr>
              <w:t xml:space="preserve"> For subject leaders to develop their understanding of effective strategies to use in school to raise the attainment of PP pupils.  </w:t>
            </w:r>
          </w:p>
        </w:tc>
        <w:tc>
          <w:tcPr>
            <w:tcW w:w="1984" w:type="dxa"/>
            <w:tcMar>
              <w:top w:w="57" w:type="dxa"/>
              <w:bottom w:w="57" w:type="dxa"/>
            </w:tcMar>
          </w:tcPr>
          <w:p w14:paraId="085B570B" w14:textId="5731565F" w:rsidR="00CB6058" w:rsidRDefault="00CB6058" w:rsidP="00CD68B1">
            <w:pPr>
              <w:pStyle w:val="Default"/>
              <w:rPr>
                <w:sz w:val="18"/>
                <w:szCs w:val="18"/>
              </w:rPr>
            </w:pPr>
            <w:r>
              <w:rPr>
                <w:sz w:val="18"/>
                <w:szCs w:val="18"/>
              </w:rPr>
              <w:t>Lead for PP, Maths and English to be part of the SSIF programme.  Lead for PP to have a mentor to support strategies put in place.</w:t>
            </w:r>
          </w:p>
        </w:tc>
        <w:tc>
          <w:tcPr>
            <w:tcW w:w="6662" w:type="dxa"/>
            <w:gridSpan w:val="2"/>
            <w:tcMar>
              <w:top w:w="57" w:type="dxa"/>
              <w:bottom w:w="57" w:type="dxa"/>
            </w:tcMar>
          </w:tcPr>
          <w:p w14:paraId="3326F107" w14:textId="44A0AA9F" w:rsidR="00CB6058" w:rsidRPr="00A33F73" w:rsidRDefault="00AA35BF" w:rsidP="003F1B01">
            <w:pPr>
              <w:pStyle w:val="Default"/>
              <w:rPr>
                <w:sz w:val="18"/>
                <w:szCs w:val="18"/>
              </w:rPr>
            </w:pPr>
            <w:r>
              <w:rPr>
                <w:sz w:val="18"/>
                <w:szCs w:val="18"/>
              </w:rPr>
              <w:t>High impact:</w:t>
            </w:r>
            <w:r w:rsidR="00362B8B">
              <w:rPr>
                <w:sz w:val="18"/>
                <w:szCs w:val="18"/>
              </w:rPr>
              <w:t xml:space="preserve">  Mentor support for PP lead ensured that interventions and strategies were successful.  There is strong strategic leadership in place; paired with effective joint monitoring systems with Governors.  SSIF project introduced the Maths No Problem and White Rose resources; plus the Power of Reading resources for English.  </w:t>
            </w:r>
            <w:r w:rsidR="00E94CF8">
              <w:rPr>
                <w:sz w:val="18"/>
                <w:szCs w:val="18"/>
              </w:rPr>
              <w:t xml:space="preserve">Pupil Premium review judged PP to well-led with robust systems in place.  </w:t>
            </w:r>
          </w:p>
        </w:tc>
        <w:tc>
          <w:tcPr>
            <w:tcW w:w="2694" w:type="dxa"/>
            <w:tcMar>
              <w:top w:w="57" w:type="dxa"/>
              <w:bottom w:w="57" w:type="dxa"/>
            </w:tcMar>
          </w:tcPr>
          <w:p w14:paraId="77F95D93" w14:textId="7F4A5BFC" w:rsidR="00CB6058" w:rsidRPr="005B1FFF" w:rsidRDefault="00362B8B" w:rsidP="003F1B01">
            <w:pPr>
              <w:rPr>
                <w:rFonts w:ascii="Arial" w:hAnsi="Arial" w:cs="Arial"/>
                <w:sz w:val="18"/>
              </w:rPr>
            </w:pPr>
            <w:r w:rsidRPr="005B1FFF">
              <w:rPr>
                <w:rFonts w:ascii="Arial" w:hAnsi="Arial" w:cs="Arial"/>
                <w:sz w:val="18"/>
              </w:rPr>
              <w:t>Effective leadership skills will continue.</w:t>
            </w:r>
          </w:p>
        </w:tc>
        <w:tc>
          <w:tcPr>
            <w:tcW w:w="1417" w:type="dxa"/>
          </w:tcPr>
          <w:p w14:paraId="62B7DB4A" w14:textId="13C38070" w:rsidR="00CB6058" w:rsidRDefault="005B1FFF" w:rsidP="00530007">
            <w:pPr>
              <w:rPr>
                <w:rFonts w:ascii="Arial" w:hAnsi="Arial" w:cs="Arial"/>
                <w:sz w:val="18"/>
                <w:szCs w:val="18"/>
              </w:rPr>
            </w:pPr>
            <w:r>
              <w:rPr>
                <w:rFonts w:ascii="Arial" w:hAnsi="Arial" w:cs="Arial"/>
                <w:sz w:val="18"/>
                <w:szCs w:val="18"/>
              </w:rPr>
              <w:t>SSIF Project</w:t>
            </w:r>
          </w:p>
          <w:p w14:paraId="3F9B2F4E" w14:textId="3F72A6EA" w:rsidR="00E94CF8" w:rsidRDefault="00E94CF8" w:rsidP="00530007">
            <w:pPr>
              <w:rPr>
                <w:rFonts w:ascii="Arial" w:hAnsi="Arial" w:cs="Arial"/>
                <w:sz w:val="18"/>
                <w:szCs w:val="18"/>
              </w:rPr>
            </w:pPr>
            <w:r>
              <w:rPr>
                <w:rFonts w:ascii="Arial" w:hAnsi="Arial" w:cs="Arial"/>
                <w:sz w:val="18"/>
                <w:szCs w:val="18"/>
              </w:rPr>
              <w:t>Use of Maths and English budget.</w:t>
            </w:r>
          </w:p>
          <w:p w14:paraId="3487CDE9" w14:textId="77777777" w:rsidR="00362B8B" w:rsidRPr="006C7C85" w:rsidRDefault="00362B8B" w:rsidP="00530007">
            <w:pPr>
              <w:rPr>
                <w:rFonts w:ascii="Arial" w:hAnsi="Arial" w:cs="Arial"/>
                <w:sz w:val="18"/>
                <w:szCs w:val="18"/>
              </w:rPr>
            </w:pPr>
          </w:p>
        </w:tc>
      </w:tr>
      <w:tr w:rsidR="00E94CF8" w:rsidRPr="002954A6" w14:paraId="14058FD6" w14:textId="77777777" w:rsidTr="005B1FFF">
        <w:trPr>
          <w:trHeight w:hRule="exact" w:val="4209"/>
        </w:trPr>
        <w:tc>
          <w:tcPr>
            <w:tcW w:w="2235" w:type="dxa"/>
            <w:tcMar>
              <w:top w:w="57" w:type="dxa"/>
              <w:bottom w:w="57" w:type="dxa"/>
            </w:tcMar>
          </w:tcPr>
          <w:p w14:paraId="5E458A7A" w14:textId="426492C1" w:rsidR="00E94CF8" w:rsidRDefault="00E94CF8" w:rsidP="00620176">
            <w:pPr>
              <w:rPr>
                <w:rFonts w:ascii="Arial" w:hAnsi="Arial" w:cs="Arial"/>
                <w:sz w:val="18"/>
                <w:szCs w:val="18"/>
              </w:rPr>
            </w:pPr>
            <w:r>
              <w:rPr>
                <w:rFonts w:ascii="Arial" w:hAnsi="Arial" w:cs="Arial"/>
                <w:sz w:val="18"/>
                <w:szCs w:val="18"/>
              </w:rPr>
              <w:t>C. For teachers to thread reasoning skills in Maths throughout their lessons.</w:t>
            </w:r>
          </w:p>
        </w:tc>
        <w:tc>
          <w:tcPr>
            <w:tcW w:w="1984" w:type="dxa"/>
            <w:tcMar>
              <w:top w:w="57" w:type="dxa"/>
              <w:bottom w:w="57" w:type="dxa"/>
            </w:tcMar>
          </w:tcPr>
          <w:p w14:paraId="2CDE485B" w14:textId="617F5063" w:rsidR="00E94CF8" w:rsidRDefault="00E94CF8" w:rsidP="00CD68B1">
            <w:pPr>
              <w:pStyle w:val="Default"/>
              <w:rPr>
                <w:sz w:val="18"/>
                <w:szCs w:val="18"/>
              </w:rPr>
            </w:pPr>
            <w:r>
              <w:rPr>
                <w:sz w:val="18"/>
                <w:szCs w:val="18"/>
              </w:rPr>
              <w:t>Staff CPD on reasoning skills and the sharing of resources.</w:t>
            </w:r>
          </w:p>
        </w:tc>
        <w:tc>
          <w:tcPr>
            <w:tcW w:w="6662" w:type="dxa"/>
            <w:gridSpan w:val="2"/>
            <w:tcMar>
              <w:top w:w="57" w:type="dxa"/>
              <w:bottom w:w="57" w:type="dxa"/>
            </w:tcMar>
          </w:tcPr>
          <w:p w14:paraId="668AA352" w14:textId="3735AC44" w:rsidR="00E94CF8" w:rsidRPr="00A33F73" w:rsidRDefault="00E94CF8" w:rsidP="003F1B01">
            <w:pPr>
              <w:pStyle w:val="Default"/>
              <w:rPr>
                <w:sz w:val="18"/>
                <w:szCs w:val="18"/>
              </w:rPr>
            </w:pPr>
            <w:r>
              <w:rPr>
                <w:sz w:val="18"/>
                <w:szCs w:val="18"/>
              </w:rPr>
              <w:t xml:space="preserve">High impact: Maths progress for PP was 6.4 steps on average (+0.1 steps higher than non-PP).  Pupils make good progress with the average standardised score of 102 for PP.  All pupils achieved 73% and PP 63%; with 80% of non-SEN PP pupils.  </w:t>
            </w:r>
          </w:p>
        </w:tc>
        <w:tc>
          <w:tcPr>
            <w:tcW w:w="2694" w:type="dxa"/>
            <w:tcMar>
              <w:top w:w="57" w:type="dxa"/>
              <w:bottom w:w="57" w:type="dxa"/>
            </w:tcMar>
          </w:tcPr>
          <w:p w14:paraId="6FA87FF1" w14:textId="4891F416" w:rsidR="00E94CF8" w:rsidRPr="005B1FFF" w:rsidRDefault="00E94CF8" w:rsidP="003F1B01">
            <w:pPr>
              <w:rPr>
                <w:rFonts w:ascii="Arial" w:hAnsi="Arial" w:cs="Arial"/>
                <w:sz w:val="18"/>
              </w:rPr>
            </w:pPr>
            <w:r w:rsidRPr="005B1FFF">
              <w:rPr>
                <w:rFonts w:ascii="Arial" w:hAnsi="Arial" w:cs="Arial"/>
                <w:sz w:val="18"/>
              </w:rPr>
              <w:t xml:space="preserve">Strong evidence through effective monitoring of effective reasoning skills starting to be taught in good first quality teaching; now need to embed them through the new introduction of Maths No Problem and White Rose resources.  </w:t>
            </w:r>
          </w:p>
        </w:tc>
        <w:tc>
          <w:tcPr>
            <w:tcW w:w="1417" w:type="dxa"/>
          </w:tcPr>
          <w:p w14:paraId="2E4123C2" w14:textId="20EEE232" w:rsidR="00E94CF8" w:rsidRPr="006C7C85" w:rsidRDefault="00E94CF8" w:rsidP="00530007">
            <w:pPr>
              <w:rPr>
                <w:rFonts w:ascii="Arial" w:hAnsi="Arial" w:cs="Arial"/>
                <w:sz w:val="18"/>
                <w:szCs w:val="18"/>
              </w:rPr>
            </w:pPr>
            <w:r>
              <w:rPr>
                <w:rFonts w:ascii="Arial" w:hAnsi="Arial" w:cs="Arial"/>
                <w:sz w:val="18"/>
                <w:szCs w:val="18"/>
              </w:rPr>
              <w:t>Use of Maths budget.</w:t>
            </w:r>
          </w:p>
        </w:tc>
      </w:tr>
      <w:tr w:rsidR="00E94CF8" w:rsidRPr="002954A6" w14:paraId="3D342804" w14:textId="77777777" w:rsidTr="007335B7">
        <w:trPr>
          <w:trHeight w:hRule="exact" w:val="312"/>
        </w:trPr>
        <w:tc>
          <w:tcPr>
            <w:tcW w:w="14992" w:type="dxa"/>
            <w:gridSpan w:val="6"/>
            <w:tcMar>
              <w:top w:w="57" w:type="dxa"/>
              <w:bottom w:w="57" w:type="dxa"/>
            </w:tcMar>
          </w:tcPr>
          <w:p w14:paraId="0695D5B5" w14:textId="5D129DA3" w:rsidR="00E94CF8" w:rsidRPr="002954A6" w:rsidRDefault="00E94CF8" w:rsidP="009079EE">
            <w:pPr>
              <w:pStyle w:val="ListParagraph"/>
              <w:numPr>
                <w:ilvl w:val="0"/>
                <w:numId w:val="16"/>
              </w:numPr>
              <w:ind w:left="426" w:hanging="142"/>
              <w:rPr>
                <w:rFonts w:ascii="Arial" w:hAnsi="Arial" w:cs="Arial"/>
                <w:b/>
              </w:rPr>
            </w:pPr>
            <w:r w:rsidRPr="002954A6">
              <w:rPr>
                <w:rFonts w:ascii="Arial" w:hAnsi="Arial" w:cs="Arial"/>
                <w:b/>
              </w:rPr>
              <w:lastRenderedPageBreak/>
              <w:t>Targeted support</w:t>
            </w:r>
          </w:p>
        </w:tc>
      </w:tr>
      <w:tr w:rsidR="00E94CF8" w:rsidRPr="002954A6" w14:paraId="40DB90C8" w14:textId="77777777" w:rsidTr="005B1FFF">
        <w:tc>
          <w:tcPr>
            <w:tcW w:w="2235" w:type="dxa"/>
            <w:tcMar>
              <w:top w:w="57" w:type="dxa"/>
              <w:bottom w:w="57" w:type="dxa"/>
            </w:tcMar>
          </w:tcPr>
          <w:p w14:paraId="14F00230" w14:textId="77777777" w:rsidR="00E94CF8" w:rsidRPr="002954A6" w:rsidRDefault="00E94CF8"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5690B205" w14:textId="77777777" w:rsidR="00E94CF8" w:rsidRPr="002954A6" w:rsidRDefault="00E94CF8" w:rsidP="008D2DAF">
            <w:pPr>
              <w:rPr>
                <w:rFonts w:ascii="Arial" w:hAnsi="Arial" w:cs="Arial"/>
                <w:b/>
              </w:rPr>
            </w:pPr>
            <w:r w:rsidRPr="002954A6">
              <w:rPr>
                <w:rFonts w:ascii="Arial" w:hAnsi="Arial" w:cs="Arial"/>
                <w:b/>
              </w:rPr>
              <w:t>Chosen action/approach</w:t>
            </w:r>
          </w:p>
        </w:tc>
        <w:tc>
          <w:tcPr>
            <w:tcW w:w="6662" w:type="dxa"/>
            <w:gridSpan w:val="2"/>
            <w:tcMar>
              <w:top w:w="57" w:type="dxa"/>
              <w:bottom w:w="57" w:type="dxa"/>
            </w:tcMar>
          </w:tcPr>
          <w:p w14:paraId="080A47B5" w14:textId="77777777" w:rsidR="00E94CF8" w:rsidRPr="002954A6" w:rsidRDefault="00E94CF8" w:rsidP="00EB5AD4">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2694" w:type="dxa"/>
            <w:tcMar>
              <w:top w:w="57" w:type="dxa"/>
              <w:bottom w:w="57" w:type="dxa"/>
            </w:tcMar>
          </w:tcPr>
          <w:p w14:paraId="0D6D8EB9" w14:textId="77777777" w:rsidR="00E94CF8" w:rsidRPr="002954A6" w:rsidRDefault="00E94CF8" w:rsidP="00EB5AD4">
            <w:pPr>
              <w:rPr>
                <w:rFonts w:ascii="Arial" w:hAnsi="Arial" w:cs="Arial"/>
                <w:b/>
              </w:rPr>
            </w:pPr>
            <w:r w:rsidRPr="002954A6">
              <w:rPr>
                <w:rFonts w:ascii="Arial" w:hAnsi="Arial" w:cs="Arial"/>
                <w:b/>
              </w:rPr>
              <w:t xml:space="preserve">Lessons learned </w:t>
            </w:r>
          </w:p>
          <w:p w14:paraId="3F0909E0" w14:textId="6B14A67B" w:rsidR="00E94CF8" w:rsidRPr="002954A6" w:rsidRDefault="00E94CF8" w:rsidP="00EB5AD4">
            <w:pPr>
              <w:rPr>
                <w:rFonts w:ascii="Arial" w:hAnsi="Arial" w:cs="Arial"/>
                <w:b/>
              </w:rPr>
            </w:pPr>
            <w:r w:rsidRPr="002954A6">
              <w:rPr>
                <w:rFonts w:ascii="Arial" w:hAnsi="Arial" w:cs="Arial"/>
              </w:rPr>
              <w:t>(and whether you will continue with this approach)</w:t>
            </w:r>
          </w:p>
        </w:tc>
        <w:tc>
          <w:tcPr>
            <w:tcW w:w="1417" w:type="dxa"/>
          </w:tcPr>
          <w:p w14:paraId="58CCB8D4" w14:textId="77777777" w:rsidR="00E94CF8" w:rsidRPr="002954A6" w:rsidRDefault="00E94CF8" w:rsidP="008D2DAF">
            <w:pPr>
              <w:rPr>
                <w:rFonts w:ascii="Arial" w:hAnsi="Arial" w:cs="Arial"/>
                <w:b/>
              </w:rPr>
            </w:pPr>
            <w:r w:rsidRPr="002954A6">
              <w:rPr>
                <w:rFonts w:ascii="Arial" w:hAnsi="Arial" w:cs="Arial"/>
                <w:b/>
              </w:rPr>
              <w:t>Cost</w:t>
            </w:r>
          </w:p>
        </w:tc>
      </w:tr>
      <w:tr w:rsidR="00E94CF8" w:rsidRPr="002954A6" w14:paraId="290AE235" w14:textId="77777777" w:rsidTr="005B1FFF">
        <w:trPr>
          <w:trHeight w:hRule="exact" w:val="1287"/>
        </w:trPr>
        <w:tc>
          <w:tcPr>
            <w:tcW w:w="2235" w:type="dxa"/>
            <w:tcMar>
              <w:top w:w="57" w:type="dxa"/>
              <w:bottom w:w="57" w:type="dxa"/>
            </w:tcMar>
          </w:tcPr>
          <w:p w14:paraId="424E147C" w14:textId="51A80864" w:rsidR="00E94CF8" w:rsidRPr="006C7C85" w:rsidRDefault="00E94CF8" w:rsidP="00063367">
            <w:pPr>
              <w:rPr>
                <w:rFonts w:ascii="Arial" w:hAnsi="Arial" w:cs="Arial"/>
                <w:sz w:val="18"/>
                <w:szCs w:val="18"/>
              </w:rPr>
            </w:pPr>
            <w:r>
              <w:rPr>
                <w:rFonts w:ascii="Arial" w:hAnsi="Arial" w:cs="Arial"/>
                <w:sz w:val="18"/>
                <w:szCs w:val="18"/>
              </w:rPr>
              <w:t>A</w:t>
            </w:r>
            <w:r w:rsidRPr="00C77A6F">
              <w:rPr>
                <w:rFonts w:ascii="Arial" w:hAnsi="Arial" w:cs="Arial"/>
                <w:sz w:val="18"/>
                <w:szCs w:val="18"/>
              </w:rPr>
              <w:t>.  Improved progress and attainment for PP pupils in Reading.</w:t>
            </w:r>
          </w:p>
        </w:tc>
        <w:tc>
          <w:tcPr>
            <w:tcW w:w="1984" w:type="dxa"/>
            <w:tcMar>
              <w:top w:w="57" w:type="dxa"/>
              <w:bottom w:w="57" w:type="dxa"/>
            </w:tcMar>
          </w:tcPr>
          <w:p w14:paraId="4874ABFE" w14:textId="3656C8A8" w:rsidR="00E94CF8" w:rsidRPr="006C7C85" w:rsidRDefault="00E94CF8" w:rsidP="002D22A0">
            <w:pPr>
              <w:rPr>
                <w:rFonts w:ascii="Arial" w:hAnsi="Arial" w:cs="Arial"/>
                <w:sz w:val="18"/>
                <w:szCs w:val="18"/>
              </w:rPr>
            </w:pPr>
            <w:r w:rsidRPr="00C77A6F">
              <w:rPr>
                <w:rFonts w:ascii="Arial" w:hAnsi="Arial" w:cs="Arial"/>
                <w:sz w:val="18"/>
                <w:szCs w:val="18"/>
              </w:rPr>
              <w:t xml:space="preserve">All TAs to challenge PP pupils in 1:1 reading during assemblies.  </w:t>
            </w:r>
          </w:p>
        </w:tc>
        <w:tc>
          <w:tcPr>
            <w:tcW w:w="6662" w:type="dxa"/>
            <w:gridSpan w:val="2"/>
            <w:tcMar>
              <w:top w:w="57" w:type="dxa"/>
              <w:bottom w:w="57" w:type="dxa"/>
            </w:tcMar>
          </w:tcPr>
          <w:p w14:paraId="51E23F61" w14:textId="387DA283" w:rsidR="00E94CF8" w:rsidRPr="006C7C85" w:rsidRDefault="00E94CF8" w:rsidP="00362B8B">
            <w:pPr>
              <w:pStyle w:val="Default"/>
              <w:rPr>
                <w:color w:val="auto"/>
                <w:sz w:val="18"/>
                <w:szCs w:val="18"/>
              </w:rPr>
            </w:pPr>
            <w:r>
              <w:rPr>
                <w:color w:val="auto"/>
                <w:sz w:val="18"/>
                <w:szCs w:val="18"/>
              </w:rPr>
              <w:t xml:space="preserve">High impact and effective use of TAs during assembly time.  Reading progress 6.8 steps (+0.5 compared to others).  Pupils are confident in their passion for reading when spoken to.  </w:t>
            </w:r>
          </w:p>
        </w:tc>
        <w:tc>
          <w:tcPr>
            <w:tcW w:w="2694" w:type="dxa"/>
            <w:tcMar>
              <w:top w:w="57" w:type="dxa"/>
              <w:bottom w:w="57" w:type="dxa"/>
            </w:tcMar>
          </w:tcPr>
          <w:p w14:paraId="6FA64912" w14:textId="78B35EEA" w:rsidR="00E94CF8" w:rsidRPr="006C7C85" w:rsidRDefault="00E94CF8" w:rsidP="00362B8B">
            <w:pPr>
              <w:rPr>
                <w:rFonts w:ascii="Arial" w:hAnsi="Arial" w:cs="Arial"/>
                <w:sz w:val="18"/>
                <w:szCs w:val="18"/>
              </w:rPr>
            </w:pPr>
            <w:r>
              <w:rPr>
                <w:rFonts w:ascii="Arial" w:hAnsi="Arial" w:cs="Arial"/>
                <w:sz w:val="18"/>
                <w:szCs w:val="18"/>
              </w:rPr>
              <w:t xml:space="preserve">Strategy to continue.  In addition; consider using Reading Catch-up Intervention as suggested by the SSIF PP Mentor.  </w:t>
            </w:r>
          </w:p>
        </w:tc>
        <w:tc>
          <w:tcPr>
            <w:tcW w:w="1417" w:type="dxa"/>
          </w:tcPr>
          <w:p w14:paraId="594E39C3" w14:textId="40636BD0" w:rsidR="00E94CF8" w:rsidRPr="006C7C85" w:rsidRDefault="007C78F1" w:rsidP="00530007">
            <w:pPr>
              <w:rPr>
                <w:rFonts w:ascii="Arial" w:hAnsi="Arial" w:cs="Arial"/>
                <w:sz w:val="18"/>
                <w:szCs w:val="18"/>
              </w:rPr>
            </w:pPr>
            <w:r>
              <w:rPr>
                <w:rFonts w:ascii="Arial" w:hAnsi="Arial" w:cs="Arial"/>
                <w:sz w:val="18"/>
                <w:szCs w:val="18"/>
              </w:rPr>
              <w:t>£9</w:t>
            </w:r>
            <w:r w:rsidR="0056593C">
              <w:rPr>
                <w:rFonts w:ascii="Arial" w:hAnsi="Arial" w:cs="Arial"/>
                <w:sz w:val="18"/>
                <w:szCs w:val="18"/>
              </w:rPr>
              <w:t>,</w:t>
            </w:r>
            <w:r>
              <w:rPr>
                <w:rFonts w:ascii="Arial" w:hAnsi="Arial" w:cs="Arial"/>
                <w:sz w:val="18"/>
                <w:szCs w:val="18"/>
              </w:rPr>
              <w:t>719.40</w:t>
            </w:r>
          </w:p>
        </w:tc>
      </w:tr>
      <w:tr w:rsidR="00E94CF8" w:rsidRPr="002954A6" w14:paraId="7D1C8283" w14:textId="77777777" w:rsidTr="005B1FFF">
        <w:trPr>
          <w:trHeight w:hRule="exact" w:val="1065"/>
        </w:trPr>
        <w:tc>
          <w:tcPr>
            <w:tcW w:w="2235" w:type="dxa"/>
            <w:tcMar>
              <w:top w:w="57" w:type="dxa"/>
              <w:bottom w:w="57" w:type="dxa"/>
            </w:tcMar>
          </w:tcPr>
          <w:p w14:paraId="7353AE0C" w14:textId="3A5CB730" w:rsidR="00E94CF8" w:rsidRDefault="00E94CF8" w:rsidP="00063367">
            <w:pPr>
              <w:rPr>
                <w:rFonts w:ascii="Arial" w:hAnsi="Arial" w:cs="Arial"/>
                <w:sz w:val="18"/>
                <w:szCs w:val="18"/>
              </w:rPr>
            </w:pPr>
            <w:r>
              <w:rPr>
                <w:rFonts w:ascii="Arial" w:hAnsi="Arial" w:cs="Arial"/>
                <w:sz w:val="18"/>
                <w:szCs w:val="18"/>
              </w:rPr>
              <w:t>A. Targeted PP Pupils to develop speed, accuracy and fluency in reading.</w:t>
            </w:r>
          </w:p>
        </w:tc>
        <w:tc>
          <w:tcPr>
            <w:tcW w:w="1984" w:type="dxa"/>
            <w:tcMar>
              <w:top w:w="57" w:type="dxa"/>
              <w:bottom w:w="57" w:type="dxa"/>
            </w:tcMar>
          </w:tcPr>
          <w:p w14:paraId="6C4909E7" w14:textId="11EC8455" w:rsidR="00E94CF8" w:rsidRDefault="00E94CF8" w:rsidP="002D22A0">
            <w:pPr>
              <w:rPr>
                <w:rFonts w:ascii="Arial" w:hAnsi="Arial" w:cs="Arial"/>
                <w:sz w:val="18"/>
                <w:szCs w:val="18"/>
              </w:rPr>
            </w:pPr>
            <w:r>
              <w:rPr>
                <w:rFonts w:ascii="Arial" w:hAnsi="Arial" w:cs="Arial"/>
                <w:sz w:val="18"/>
                <w:szCs w:val="18"/>
              </w:rPr>
              <w:t>Precision Teaching Speed Reading for targeted PP.</w:t>
            </w:r>
          </w:p>
        </w:tc>
        <w:tc>
          <w:tcPr>
            <w:tcW w:w="6662" w:type="dxa"/>
            <w:gridSpan w:val="2"/>
            <w:tcMar>
              <w:top w:w="57" w:type="dxa"/>
              <w:bottom w:w="57" w:type="dxa"/>
            </w:tcMar>
          </w:tcPr>
          <w:p w14:paraId="490DD363" w14:textId="6C82285C" w:rsidR="00E94CF8" w:rsidRDefault="00E94CF8" w:rsidP="00174782">
            <w:pPr>
              <w:pStyle w:val="Default"/>
              <w:rPr>
                <w:color w:val="auto"/>
                <w:sz w:val="18"/>
                <w:szCs w:val="18"/>
              </w:rPr>
            </w:pPr>
            <w:r>
              <w:rPr>
                <w:color w:val="auto"/>
                <w:sz w:val="18"/>
                <w:szCs w:val="18"/>
              </w:rPr>
              <w:t>High impact: all pupils who have PT speed reading made significant improvement in their scores through regular 1:1 intervention.  Feedback from Teachers and TAs show evidence that pupils are more confident in their day-to-day reading.</w:t>
            </w:r>
          </w:p>
        </w:tc>
        <w:tc>
          <w:tcPr>
            <w:tcW w:w="2694" w:type="dxa"/>
            <w:tcMar>
              <w:top w:w="57" w:type="dxa"/>
              <w:bottom w:w="57" w:type="dxa"/>
            </w:tcMar>
          </w:tcPr>
          <w:p w14:paraId="3273492B" w14:textId="636E226E" w:rsidR="00E94CF8" w:rsidRDefault="00E94CF8" w:rsidP="008D2DAF">
            <w:pPr>
              <w:rPr>
                <w:rFonts w:ascii="Arial" w:hAnsi="Arial" w:cs="Arial"/>
                <w:sz w:val="18"/>
                <w:szCs w:val="18"/>
              </w:rPr>
            </w:pPr>
            <w:r>
              <w:rPr>
                <w:rFonts w:ascii="Arial" w:hAnsi="Arial" w:cs="Arial"/>
                <w:sz w:val="18"/>
                <w:szCs w:val="18"/>
              </w:rPr>
              <w:t>Strategy to continue.</w:t>
            </w:r>
          </w:p>
        </w:tc>
        <w:tc>
          <w:tcPr>
            <w:tcW w:w="1417" w:type="dxa"/>
          </w:tcPr>
          <w:p w14:paraId="0BCAC60C" w14:textId="39C22CEA" w:rsidR="00E94CF8" w:rsidRPr="006C7C85" w:rsidRDefault="007C78F1" w:rsidP="00530007">
            <w:pPr>
              <w:rPr>
                <w:rFonts w:ascii="Arial" w:hAnsi="Arial" w:cs="Arial"/>
                <w:sz w:val="18"/>
                <w:szCs w:val="18"/>
              </w:rPr>
            </w:pPr>
            <w:r>
              <w:rPr>
                <w:rFonts w:ascii="Arial" w:hAnsi="Arial" w:cs="Arial"/>
                <w:sz w:val="18"/>
                <w:szCs w:val="18"/>
              </w:rPr>
              <w:t>£968.60</w:t>
            </w:r>
          </w:p>
        </w:tc>
      </w:tr>
      <w:tr w:rsidR="00E94CF8" w:rsidRPr="002954A6" w14:paraId="2065E462" w14:textId="77777777" w:rsidTr="005B1FFF">
        <w:trPr>
          <w:trHeight w:hRule="exact" w:val="3066"/>
        </w:trPr>
        <w:tc>
          <w:tcPr>
            <w:tcW w:w="2235" w:type="dxa"/>
            <w:tcMar>
              <w:top w:w="57" w:type="dxa"/>
              <w:bottom w:w="57" w:type="dxa"/>
            </w:tcMar>
          </w:tcPr>
          <w:p w14:paraId="7C29B51C" w14:textId="399D66D4" w:rsidR="00E94CF8" w:rsidRDefault="00E94CF8" w:rsidP="00063367">
            <w:pPr>
              <w:rPr>
                <w:rFonts w:ascii="Arial" w:hAnsi="Arial" w:cs="Arial"/>
                <w:sz w:val="18"/>
                <w:szCs w:val="18"/>
              </w:rPr>
            </w:pPr>
            <w:r>
              <w:rPr>
                <w:rFonts w:ascii="Arial" w:hAnsi="Arial" w:cs="Arial"/>
                <w:sz w:val="18"/>
                <w:szCs w:val="18"/>
              </w:rPr>
              <w:t>A.B.C. Pupils in Catch-up and Challenge Groups to make rapid progress to close the gap towards ARE.</w:t>
            </w:r>
          </w:p>
        </w:tc>
        <w:tc>
          <w:tcPr>
            <w:tcW w:w="1984" w:type="dxa"/>
            <w:tcMar>
              <w:top w:w="57" w:type="dxa"/>
              <w:bottom w:w="57" w:type="dxa"/>
            </w:tcMar>
          </w:tcPr>
          <w:p w14:paraId="6715E49C" w14:textId="667EA476" w:rsidR="00E94CF8" w:rsidRDefault="00E94CF8" w:rsidP="002D22A0">
            <w:pPr>
              <w:rPr>
                <w:rFonts w:ascii="Arial" w:hAnsi="Arial" w:cs="Arial"/>
                <w:sz w:val="18"/>
                <w:szCs w:val="18"/>
              </w:rPr>
            </w:pPr>
            <w:r>
              <w:rPr>
                <w:rFonts w:ascii="Arial" w:hAnsi="Arial" w:cs="Arial"/>
                <w:sz w:val="18"/>
                <w:szCs w:val="18"/>
              </w:rPr>
              <w:t>Targeted support for small Catch-up and Challenge groups.  Targeted open questioning for PP pupils in all lessons.  Fluidity in groups to suit the needs of individuals.  TAs if in class during the lesson introduction to sit near PP pupils to ensure learning intentions are clear.</w:t>
            </w:r>
          </w:p>
        </w:tc>
        <w:tc>
          <w:tcPr>
            <w:tcW w:w="6662" w:type="dxa"/>
            <w:gridSpan w:val="2"/>
            <w:tcMar>
              <w:top w:w="57" w:type="dxa"/>
              <w:bottom w:w="57" w:type="dxa"/>
            </w:tcMar>
          </w:tcPr>
          <w:p w14:paraId="1802ACC4" w14:textId="77777777" w:rsidR="00E94CF8" w:rsidRDefault="00E94CF8" w:rsidP="00063367">
            <w:pPr>
              <w:pStyle w:val="Default"/>
              <w:rPr>
                <w:color w:val="auto"/>
                <w:sz w:val="18"/>
                <w:szCs w:val="18"/>
              </w:rPr>
            </w:pPr>
            <w:r>
              <w:rPr>
                <w:color w:val="auto"/>
                <w:sz w:val="18"/>
                <w:szCs w:val="18"/>
              </w:rPr>
              <w:t>High impact: Pupils able to articulate the effectiveness of Challenge and Catch-Up groups.</w:t>
            </w:r>
            <w:r w:rsidR="008526E4">
              <w:rPr>
                <w:color w:val="auto"/>
                <w:sz w:val="18"/>
                <w:szCs w:val="18"/>
              </w:rPr>
              <w:t xml:space="preserve">  PP average progress was 6.8 in Reading; 6.7 in Writing and 6.4 in Maths – evidence of accelerated progress in all areas of the curriculum.</w:t>
            </w:r>
          </w:p>
          <w:p w14:paraId="4DF03506" w14:textId="079755B3" w:rsidR="00226634" w:rsidRDefault="00226634" w:rsidP="00063367">
            <w:pPr>
              <w:pStyle w:val="Default"/>
              <w:rPr>
                <w:color w:val="auto"/>
                <w:sz w:val="18"/>
                <w:szCs w:val="18"/>
              </w:rPr>
            </w:pPr>
            <w:r>
              <w:rPr>
                <w:color w:val="auto"/>
                <w:sz w:val="18"/>
                <w:szCs w:val="18"/>
              </w:rPr>
              <w:t>Intense support in Year 6 resulted in outstanding progress for PP 7.8 in Reading, 8.4 in Writing and 6.8 in Maths.</w:t>
            </w:r>
          </w:p>
        </w:tc>
        <w:tc>
          <w:tcPr>
            <w:tcW w:w="2694" w:type="dxa"/>
            <w:tcMar>
              <w:top w:w="57" w:type="dxa"/>
              <w:bottom w:w="57" w:type="dxa"/>
            </w:tcMar>
          </w:tcPr>
          <w:p w14:paraId="132F06CB" w14:textId="3904B232" w:rsidR="00E94CF8" w:rsidRDefault="00226634" w:rsidP="008D2DAF">
            <w:pPr>
              <w:rPr>
                <w:rFonts w:ascii="Arial" w:hAnsi="Arial" w:cs="Arial"/>
                <w:sz w:val="18"/>
                <w:szCs w:val="18"/>
              </w:rPr>
            </w:pPr>
            <w:r>
              <w:rPr>
                <w:rFonts w:ascii="Arial" w:hAnsi="Arial" w:cs="Arial"/>
                <w:sz w:val="18"/>
                <w:szCs w:val="18"/>
              </w:rPr>
              <w:t>Strategy to continue.</w:t>
            </w:r>
          </w:p>
        </w:tc>
        <w:tc>
          <w:tcPr>
            <w:tcW w:w="1417" w:type="dxa"/>
          </w:tcPr>
          <w:p w14:paraId="7AC2894B" w14:textId="77777777" w:rsidR="00E94CF8" w:rsidRDefault="0056593C" w:rsidP="00530007">
            <w:pPr>
              <w:rPr>
                <w:rFonts w:ascii="Arial" w:hAnsi="Arial" w:cs="Arial"/>
                <w:sz w:val="18"/>
                <w:szCs w:val="18"/>
              </w:rPr>
            </w:pPr>
            <w:r>
              <w:rPr>
                <w:rFonts w:ascii="Arial" w:hAnsi="Arial" w:cs="Arial"/>
                <w:sz w:val="18"/>
                <w:szCs w:val="18"/>
              </w:rPr>
              <w:t>Catch-up:</w:t>
            </w:r>
          </w:p>
          <w:p w14:paraId="627D62EA" w14:textId="77777777" w:rsidR="0056593C" w:rsidRDefault="0056593C" w:rsidP="00530007">
            <w:pPr>
              <w:rPr>
                <w:rFonts w:ascii="Arial" w:hAnsi="Arial" w:cs="Arial"/>
                <w:sz w:val="18"/>
                <w:szCs w:val="18"/>
              </w:rPr>
            </w:pPr>
            <w:r>
              <w:rPr>
                <w:rFonts w:ascii="Arial" w:hAnsi="Arial" w:cs="Arial"/>
                <w:sz w:val="18"/>
                <w:szCs w:val="18"/>
              </w:rPr>
              <w:t>Reading:</w:t>
            </w:r>
          </w:p>
          <w:p w14:paraId="1DE09634" w14:textId="2FAB542B" w:rsidR="0056593C" w:rsidRDefault="0056593C" w:rsidP="00530007">
            <w:pPr>
              <w:rPr>
                <w:rFonts w:ascii="Arial" w:hAnsi="Arial" w:cs="Arial"/>
                <w:sz w:val="18"/>
                <w:szCs w:val="18"/>
              </w:rPr>
            </w:pPr>
            <w:r>
              <w:rPr>
                <w:rFonts w:ascii="Arial" w:hAnsi="Arial" w:cs="Arial"/>
                <w:sz w:val="18"/>
                <w:szCs w:val="18"/>
              </w:rPr>
              <w:t>£11,544.37</w:t>
            </w:r>
          </w:p>
          <w:p w14:paraId="4BEF0129" w14:textId="77777777" w:rsidR="0056593C" w:rsidRDefault="0056593C" w:rsidP="00530007">
            <w:pPr>
              <w:rPr>
                <w:rFonts w:ascii="Arial" w:hAnsi="Arial" w:cs="Arial"/>
                <w:sz w:val="18"/>
                <w:szCs w:val="18"/>
              </w:rPr>
            </w:pPr>
            <w:r>
              <w:rPr>
                <w:rFonts w:ascii="Arial" w:hAnsi="Arial" w:cs="Arial"/>
                <w:sz w:val="18"/>
                <w:szCs w:val="18"/>
              </w:rPr>
              <w:t>Writing:</w:t>
            </w:r>
          </w:p>
          <w:p w14:paraId="168691AF" w14:textId="5AC8C0EC" w:rsidR="0056593C" w:rsidRDefault="0056593C" w:rsidP="00530007">
            <w:pPr>
              <w:rPr>
                <w:rFonts w:ascii="Arial" w:hAnsi="Arial" w:cs="Arial"/>
                <w:sz w:val="18"/>
                <w:szCs w:val="18"/>
              </w:rPr>
            </w:pPr>
            <w:r>
              <w:rPr>
                <w:rFonts w:ascii="Arial" w:hAnsi="Arial" w:cs="Arial"/>
                <w:sz w:val="18"/>
                <w:szCs w:val="18"/>
              </w:rPr>
              <w:t>£12,615.17</w:t>
            </w:r>
          </w:p>
          <w:p w14:paraId="438FA66A" w14:textId="77777777" w:rsidR="0056593C" w:rsidRDefault="0056593C" w:rsidP="00530007">
            <w:pPr>
              <w:rPr>
                <w:rFonts w:ascii="Arial" w:hAnsi="Arial" w:cs="Arial"/>
                <w:sz w:val="18"/>
                <w:szCs w:val="18"/>
              </w:rPr>
            </w:pPr>
            <w:r>
              <w:rPr>
                <w:rFonts w:ascii="Arial" w:hAnsi="Arial" w:cs="Arial"/>
                <w:sz w:val="18"/>
                <w:szCs w:val="18"/>
              </w:rPr>
              <w:t>Maths:</w:t>
            </w:r>
          </w:p>
          <w:p w14:paraId="2A655A0B" w14:textId="038D9115" w:rsidR="0056593C" w:rsidRDefault="0056593C" w:rsidP="00530007">
            <w:pPr>
              <w:rPr>
                <w:rFonts w:ascii="Arial" w:hAnsi="Arial" w:cs="Arial"/>
                <w:sz w:val="18"/>
                <w:szCs w:val="18"/>
              </w:rPr>
            </w:pPr>
            <w:r>
              <w:rPr>
                <w:rFonts w:ascii="Arial" w:hAnsi="Arial" w:cs="Arial"/>
                <w:sz w:val="18"/>
                <w:szCs w:val="18"/>
              </w:rPr>
              <w:t>£12,147.97</w:t>
            </w:r>
          </w:p>
          <w:p w14:paraId="0D3C1750" w14:textId="77777777" w:rsidR="0056593C" w:rsidRDefault="0056593C" w:rsidP="00530007">
            <w:pPr>
              <w:rPr>
                <w:rFonts w:ascii="Arial" w:hAnsi="Arial" w:cs="Arial"/>
                <w:sz w:val="18"/>
                <w:szCs w:val="18"/>
              </w:rPr>
            </w:pPr>
            <w:r>
              <w:rPr>
                <w:rFonts w:ascii="Arial" w:hAnsi="Arial" w:cs="Arial"/>
                <w:sz w:val="18"/>
                <w:szCs w:val="18"/>
              </w:rPr>
              <w:t>Challenge:</w:t>
            </w:r>
          </w:p>
          <w:p w14:paraId="0A2E3E9B" w14:textId="77777777" w:rsidR="0056593C" w:rsidRDefault="0056593C" w:rsidP="00530007">
            <w:pPr>
              <w:rPr>
                <w:rFonts w:ascii="Arial" w:hAnsi="Arial" w:cs="Arial"/>
                <w:sz w:val="18"/>
                <w:szCs w:val="18"/>
              </w:rPr>
            </w:pPr>
            <w:r>
              <w:rPr>
                <w:rFonts w:ascii="Arial" w:hAnsi="Arial" w:cs="Arial"/>
                <w:sz w:val="18"/>
                <w:szCs w:val="18"/>
              </w:rPr>
              <w:t>Reading:</w:t>
            </w:r>
          </w:p>
          <w:p w14:paraId="31DC47C9" w14:textId="47A126F4" w:rsidR="0056593C" w:rsidRDefault="0056593C" w:rsidP="00530007">
            <w:pPr>
              <w:rPr>
                <w:rFonts w:ascii="Arial" w:hAnsi="Arial" w:cs="Arial"/>
                <w:sz w:val="18"/>
                <w:szCs w:val="18"/>
              </w:rPr>
            </w:pPr>
            <w:r>
              <w:rPr>
                <w:rFonts w:ascii="Arial" w:hAnsi="Arial" w:cs="Arial"/>
                <w:sz w:val="18"/>
                <w:szCs w:val="18"/>
              </w:rPr>
              <w:t>£6,603.57</w:t>
            </w:r>
          </w:p>
          <w:p w14:paraId="6ABABB3D" w14:textId="77777777" w:rsidR="0056593C" w:rsidRDefault="0056593C" w:rsidP="00530007">
            <w:pPr>
              <w:rPr>
                <w:rFonts w:ascii="Arial" w:hAnsi="Arial" w:cs="Arial"/>
                <w:sz w:val="18"/>
                <w:szCs w:val="18"/>
              </w:rPr>
            </w:pPr>
            <w:r>
              <w:rPr>
                <w:rFonts w:ascii="Arial" w:hAnsi="Arial" w:cs="Arial"/>
                <w:sz w:val="18"/>
                <w:szCs w:val="18"/>
              </w:rPr>
              <w:t>Writing:</w:t>
            </w:r>
          </w:p>
          <w:p w14:paraId="68942F2E" w14:textId="080719A9" w:rsidR="0056593C" w:rsidRDefault="0056593C" w:rsidP="00530007">
            <w:pPr>
              <w:rPr>
                <w:rFonts w:ascii="Arial" w:hAnsi="Arial" w:cs="Arial"/>
                <w:sz w:val="18"/>
                <w:szCs w:val="18"/>
              </w:rPr>
            </w:pPr>
            <w:r>
              <w:rPr>
                <w:rFonts w:ascii="Arial" w:hAnsi="Arial" w:cs="Arial"/>
                <w:sz w:val="18"/>
                <w:szCs w:val="18"/>
              </w:rPr>
              <w:t>£6,268.77</w:t>
            </w:r>
          </w:p>
          <w:p w14:paraId="137015BB" w14:textId="77777777" w:rsidR="0056593C" w:rsidRDefault="0056593C" w:rsidP="00530007">
            <w:pPr>
              <w:rPr>
                <w:rFonts w:ascii="Arial" w:hAnsi="Arial" w:cs="Arial"/>
                <w:sz w:val="18"/>
                <w:szCs w:val="18"/>
              </w:rPr>
            </w:pPr>
            <w:r>
              <w:rPr>
                <w:rFonts w:ascii="Arial" w:hAnsi="Arial" w:cs="Arial"/>
                <w:sz w:val="18"/>
                <w:szCs w:val="18"/>
              </w:rPr>
              <w:t xml:space="preserve">Maths: </w:t>
            </w:r>
          </w:p>
          <w:p w14:paraId="0E244489" w14:textId="4DFE564A" w:rsidR="0056593C" w:rsidRDefault="0056593C" w:rsidP="00530007">
            <w:pPr>
              <w:rPr>
                <w:rFonts w:ascii="Arial" w:hAnsi="Arial" w:cs="Arial"/>
                <w:sz w:val="18"/>
                <w:szCs w:val="18"/>
              </w:rPr>
            </w:pPr>
            <w:r>
              <w:rPr>
                <w:rFonts w:ascii="Arial" w:hAnsi="Arial" w:cs="Arial"/>
                <w:sz w:val="18"/>
                <w:szCs w:val="18"/>
              </w:rPr>
              <w:t>£7,204.77</w:t>
            </w:r>
          </w:p>
        </w:tc>
      </w:tr>
      <w:tr w:rsidR="00E94CF8" w:rsidRPr="002954A6" w14:paraId="2480CFF7" w14:textId="77777777" w:rsidTr="008827D1">
        <w:trPr>
          <w:trHeight w:hRule="exact" w:val="3486"/>
        </w:trPr>
        <w:tc>
          <w:tcPr>
            <w:tcW w:w="2235" w:type="dxa"/>
            <w:tcMar>
              <w:top w:w="57" w:type="dxa"/>
              <w:bottom w:w="57" w:type="dxa"/>
            </w:tcMar>
          </w:tcPr>
          <w:p w14:paraId="7EF4FFEB" w14:textId="18AE0F78" w:rsidR="00E94CF8" w:rsidRDefault="00E94CF8" w:rsidP="00063367">
            <w:pPr>
              <w:rPr>
                <w:rFonts w:ascii="Arial" w:hAnsi="Arial" w:cs="Arial"/>
                <w:sz w:val="18"/>
                <w:szCs w:val="18"/>
              </w:rPr>
            </w:pPr>
            <w:r>
              <w:rPr>
                <w:rFonts w:ascii="Arial" w:hAnsi="Arial" w:cs="Arial"/>
                <w:sz w:val="18"/>
                <w:szCs w:val="18"/>
              </w:rPr>
              <w:lastRenderedPageBreak/>
              <w:t>A.B.C. Pupils who are SEND and PP to make good progress against their IEP targets.</w:t>
            </w:r>
          </w:p>
        </w:tc>
        <w:tc>
          <w:tcPr>
            <w:tcW w:w="1984" w:type="dxa"/>
            <w:tcMar>
              <w:top w:w="57" w:type="dxa"/>
              <w:bottom w:w="57" w:type="dxa"/>
            </w:tcMar>
          </w:tcPr>
          <w:p w14:paraId="180AD3AF" w14:textId="547EA011" w:rsidR="00E94CF8" w:rsidRDefault="00E94CF8" w:rsidP="002D22A0">
            <w:pPr>
              <w:rPr>
                <w:rFonts w:ascii="Arial" w:hAnsi="Arial" w:cs="Arial"/>
                <w:sz w:val="18"/>
                <w:szCs w:val="18"/>
              </w:rPr>
            </w:pPr>
            <w:r>
              <w:rPr>
                <w:rFonts w:ascii="Arial" w:hAnsi="Arial" w:cs="Arial"/>
                <w:sz w:val="18"/>
                <w:szCs w:val="18"/>
              </w:rPr>
              <w:t>Focused 1:1 IEP work for individuals.</w:t>
            </w:r>
          </w:p>
        </w:tc>
        <w:tc>
          <w:tcPr>
            <w:tcW w:w="6662" w:type="dxa"/>
            <w:gridSpan w:val="2"/>
            <w:tcMar>
              <w:top w:w="57" w:type="dxa"/>
              <w:bottom w:w="57" w:type="dxa"/>
            </w:tcMar>
          </w:tcPr>
          <w:p w14:paraId="0DB5F869" w14:textId="77777777" w:rsidR="00E94CF8" w:rsidRDefault="00E94CF8" w:rsidP="00063367">
            <w:pPr>
              <w:pStyle w:val="Default"/>
              <w:rPr>
                <w:color w:val="auto"/>
                <w:sz w:val="18"/>
                <w:szCs w:val="18"/>
              </w:rPr>
            </w:pPr>
            <w:r>
              <w:rPr>
                <w:color w:val="auto"/>
                <w:sz w:val="18"/>
                <w:szCs w:val="18"/>
              </w:rPr>
              <w:t>High impact:</w:t>
            </w:r>
            <w:r w:rsidR="00226634">
              <w:rPr>
                <w:color w:val="auto"/>
                <w:sz w:val="18"/>
                <w:szCs w:val="18"/>
              </w:rPr>
              <w:t xml:space="preserve"> Clear targets for SEND pupils ensure that effective intervention planned.  Leuven scale also introduced to be able to measure attitudes to learning for pupils who are </w:t>
            </w:r>
            <w:proofErr w:type="gramStart"/>
            <w:r w:rsidR="00226634">
              <w:rPr>
                <w:color w:val="auto"/>
                <w:sz w:val="18"/>
                <w:szCs w:val="18"/>
              </w:rPr>
              <w:t>SEND</w:t>
            </w:r>
            <w:proofErr w:type="gramEnd"/>
            <w:r w:rsidR="00226634">
              <w:rPr>
                <w:color w:val="auto"/>
                <w:sz w:val="18"/>
                <w:szCs w:val="18"/>
              </w:rPr>
              <w:t>.  Measuring these again at the end of year showed improvements in the attitude to learning for these pupils against the success criteria.</w:t>
            </w:r>
            <w:r w:rsidR="002200D7">
              <w:rPr>
                <w:color w:val="auto"/>
                <w:sz w:val="18"/>
                <w:szCs w:val="18"/>
              </w:rPr>
              <w:t xml:space="preserve">  Evidence of quick referring to external agencies when other underlying barriers to learning identified.</w:t>
            </w:r>
          </w:p>
          <w:p w14:paraId="190783E0" w14:textId="77777777" w:rsidR="005B1FFF" w:rsidRDefault="005B1FFF" w:rsidP="00063367">
            <w:pPr>
              <w:pStyle w:val="Default"/>
              <w:rPr>
                <w:color w:val="auto"/>
                <w:sz w:val="18"/>
                <w:szCs w:val="18"/>
              </w:rPr>
            </w:pPr>
          </w:p>
          <w:p w14:paraId="505AF6E6" w14:textId="77777777" w:rsidR="005B1FFF" w:rsidRDefault="005B1FFF" w:rsidP="00063367">
            <w:pPr>
              <w:pStyle w:val="Default"/>
              <w:rPr>
                <w:color w:val="auto"/>
                <w:sz w:val="18"/>
                <w:szCs w:val="18"/>
              </w:rPr>
            </w:pPr>
          </w:p>
          <w:p w14:paraId="4CBEBD2E" w14:textId="77777777" w:rsidR="005B1FFF" w:rsidRDefault="005B1FFF" w:rsidP="00063367">
            <w:pPr>
              <w:pStyle w:val="Default"/>
              <w:rPr>
                <w:color w:val="auto"/>
                <w:sz w:val="18"/>
                <w:szCs w:val="18"/>
              </w:rPr>
            </w:pPr>
          </w:p>
          <w:p w14:paraId="57D8985E" w14:textId="77777777" w:rsidR="005B1FFF" w:rsidRDefault="005B1FFF" w:rsidP="00063367">
            <w:pPr>
              <w:pStyle w:val="Default"/>
              <w:rPr>
                <w:color w:val="auto"/>
                <w:sz w:val="18"/>
                <w:szCs w:val="18"/>
              </w:rPr>
            </w:pPr>
          </w:p>
          <w:p w14:paraId="2B5A3567" w14:textId="77777777" w:rsidR="005B1FFF" w:rsidRDefault="005B1FFF" w:rsidP="00063367">
            <w:pPr>
              <w:pStyle w:val="Default"/>
              <w:rPr>
                <w:color w:val="auto"/>
                <w:sz w:val="18"/>
                <w:szCs w:val="18"/>
              </w:rPr>
            </w:pPr>
          </w:p>
          <w:p w14:paraId="3EBF6F6F" w14:textId="77777777" w:rsidR="005B1FFF" w:rsidRDefault="005B1FFF" w:rsidP="00063367">
            <w:pPr>
              <w:pStyle w:val="Default"/>
              <w:rPr>
                <w:color w:val="auto"/>
                <w:sz w:val="18"/>
                <w:szCs w:val="18"/>
              </w:rPr>
            </w:pPr>
          </w:p>
          <w:p w14:paraId="4C6C6F91" w14:textId="77777777" w:rsidR="005B1FFF" w:rsidRDefault="005B1FFF" w:rsidP="00063367">
            <w:pPr>
              <w:pStyle w:val="Default"/>
              <w:rPr>
                <w:color w:val="auto"/>
                <w:sz w:val="18"/>
                <w:szCs w:val="18"/>
              </w:rPr>
            </w:pPr>
          </w:p>
          <w:p w14:paraId="7700F00E" w14:textId="77777777" w:rsidR="005B1FFF" w:rsidRDefault="005B1FFF" w:rsidP="00063367">
            <w:pPr>
              <w:pStyle w:val="Default"/>
              <w:rPr>
                <w:color w:val="auto"/>
                <w:sz w:val="18"/>
                <w:szCs w:val="18"/>
              </w:rPr>
            </w:pPr>
          </w:p>
          <w:p w14:paraId="7A0635E1" w14:textId="77777777" w:rsidR="005B1FFF" w:rsidRDefault="005B1FFF" w:rsidP="00063367">
            <w:pPr>
              <w:pStyle w:val="Default"/>
              <w:rPr>
                <w:color w:val="auto"/>
                <w:sz w:val="18"/>
                <w:szCs w:val="18"/>
              </w:rPr>
            </w:pPr>
          </w:p>
          <w:p w14:paraId="5B4DEF0C" w14:textId="77777777" w:rsidR="005B1FFF" w:rsidRDefault="005B1FFF" w:rsidP="00063367">
            <w:pPr>
              <w:pStyle w:val="Default"/>
              <w:rPr>
                <w:color w:val="auto"/>
                <w:sz w:val="18"/>
                <w:szCs w:val="18"/>
              </w:rPr>
            </w:pPr>
          </w:p>
          <w:p w14:paraId="7267970B" w14:textId="11131F55" w:rsidR="005B1FFF" w:rsidRDefault="005B1FFF" w:rsidP="00063367">
            <w:pPr>
              <w:pStyle w:val="Default"/>
              <w:rPr>
                <w:color w:val="auto"/>
                <w:sz w:val="18"/>
                <w:szCs w:val="18"/>
              </w:rPr>
            </w:pPr>
          </w:p>
        </w:tc>
        <w:tc>
          <w:tcPr>
            <w:tcW w:w="2694" w:type="dxa"/>
            <w:tcMar>
              <w:top w:w="57" w:type="dxa"/>
              <w:bottom w:w="57" w:type="dxa"/>
            </w:tcMar>
          </w:tcPr>
          <w:p w14:paraId="0B1A833A" w14:textId="0434FE1C" w:rsidR="00E94CF8" w:rsidRDefault="00226634" w:rsidP="008D2DAF">
            <w:pPr>
              <w:rPr>
                <w:rFonts w:ascii="Arial" w:hAnsi="Arial" w:cs="Arial"/>
                <w:sz w:val="18"/>
                <w:szCs w:val="18"/>
              </w:rPr>
            </w:pPr>
            <w:r>
              <w:rPr>
                <w:rFonts w:ascii="Arial" w:hAnsi="Arial" w:cs="Arial"/>
                <w:sz w:val="18"/>
                <w:szCs w:val="18"/>
              </w:rPr>
              <w:t>Strategy to continue.</w:t>
            </w:r>
          </w:p>
        </w:tc>
        <w:tc>
          <w:tcPr>
            <w:tcW w:w="1417" w:type="dxa"/>
          </w:tcPr>
          <w:p w14:paraId="1328EFB6" w14:textId="5890A6FF" w:rsidR="00E94CF8" w:rsidRDefault="0056593C" w:rsidP="00530007">
            <w:pPr>
              <w:rPr>
                <w:rFonts w:ascii="Arial" w:hAnsi="Arial" w:cs="Arial"/>
                <w:sz w:val="18"/>
                <w:szCs w:val="18"/>
              </w:rPr>
            </w:pPr>
            <w:r>
              <w:rPr>
                <w:rFonts w:ascii="Arial" w:hAnsi="Arial" w:cs="Arial"/>
                <w:sz w:val="18"/>
                <w:szCs w:val="18"/>
              </w:rPr>
              <w:t>£4,804.50</w:t>
            </w:r>
          </w:p>
        </w:tc>
      </w:tr>
      <w:tr w:rsidR="00E94CF8" w:rsidRPr="002954A6" w14:paraId="5B53F9C7" w14:textId="77777777" w:rsidTr="007335B7">
        <w:trPr>
          <w:trHeight w:hRule="exact" w:val="312"/>
        </w:trPr>
        <w:tc>
          <w:tcPr>
            <w:tcW w:w="14992" w:type="dxa"/>
            <w:gridSpan w:val="6"/>
            <w:tcMar>
              <w:top w:w="57" w:type="dxa"/>
              <w:bottom w:w="57" w:type="dxa"/>
            </w:tcMar>
          </w:tcPr>
          <w:p w14:paraId="62E737C9" w14:textId="77777777" w:rsidR="00E94CF8" w:rsidRPr="002954A6" w:rsidRDefault="00E94CF8" w:rsidP="004F6468">
            <w:pPr>
              <w:pStyle w:val="ListParagraph"/>
              <w:numPr>
                <w:ilvl w:val="0"/>
                <w:numId w:val="16"/>
              </w:numPr>
              <w:ind w:left="426" w:hanging="142"/>
              <w:rPr>
                <w:rFonts w:ascii="Arial" w:hAnsi="Arial" w:cs="Arial"/>
                <w:b/>
              </w:rPr>
            </w:pPr>
            <w:r w:rsidRPr="002954A6">
              <w:rPr>
                <w:rFonts w:ascii="Arial" w:hAnsi="Arial" w:cs="Arial"/>
                <w:b/>
              </w:rPr>
              <w:t>Other approaches</w:t>
            </w:r>
          </w:p>
        </w:tc>
      </w:tr>
      <w:tr w:rsidR="00E94CF8" w:rsidRPr="002954A6" w14:paraId="13EA6F62" w14:textId="77777777" w:rsidTr="00766387">
        <w:tc>
          <w:tcPr>
            <w:tcW w:w="2235" w:type="dxa"/>
            <w:tcMar>
              <w:top w:w="57" w:type="dxa"/>
              <w:bottom w:w="57" w:type="dxa"/>
            </w:tcMar>
          </w:tcPr>
          <w:p w14:paraId="3FA22661" w14:textId="77777777" w:rsidR="00E94CF8" w:rsidRPr="002954A6" w:rsidRDefault="00E94CF8"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4AA71DF8" w14:textId="77777777" w:rsidR="00E94CF8" w:rsidRPr="002954A6" w:rsidRDefault="00E94CF8" w:rsidP="008D2DAF">
            <w:pPr>
              <w:rPr>
                <w:rFonts w:ascii="Arial" w:hAnsi="Arial" w:cs="Arial"/>
                <w:b/>
              </w:rPr>
            </w:pPr>
            <w:r w:rsidRPr="002954A6">
              <w:rPr>
                <w:rFonts w:ascii="Arial" w:hAnsi="Arial" w:cs="Arial"/>
                <w:b/>
              </w:rPr>
              <w:t>Chosen action/approach</w:t>
            </w:r>
          </w:p>
        </w:tc>
        <w:tc>
          <w:tcPr>
            <w:tcW w:w="4253" w:type="dxa"/>
            <w:tcMar>
              <w:top w:w="57" w:type="dxa"/>
              <w:bottom w:w="57" w:type="dxa"/>
            </w:tcMar>
          </w:tcPr>
          <w:p w14:paraId="08359EEB" w14:textId="77777777" w:rsidR="00E94CF8" w:rsidRPr="002954A6" w:rsidRDefault="00E94CF8" w:rsidP="00EB5AD4">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gridSpan w:val="2"/>
            <w:tcMar>
              <w:top w:w="57" w:type="dxa"/>
              <w:bottom w:w="57" w:type="dxa"/>
            </w:tcMar>
          </w:tcPr>
          <w:p w14:paraId="0C1E5F76" w14:textId="77777777" w:rsidR="00E94CF8" w:rsidRPr="002954A6" w:rsidRDefault="00E94CF8" w:rsidP="00EB5AD4">
            <w:pPr>
              <w:rPr>
                <w:rFonts w:ascii="Arial" w:hAnsi="Arial" w:cs="Arial"/>
                <w:b/>
              </w:rPr>
            </w:pPr>
            <w:r w:rsidRPr="002954A6">
              <w:rPr>
                <w:rFonts w:ascii="Arial" w:hAnsi="Arial" w:cs="Arial"/>
                <w:b/>
              </w:rPr>
              <w:t xml:space="preserve">Lessons learned </w:t>
            </w:r>
          </w:p>
          <w:p w14:paraId="0440ED4A" w14:textId="77777777" w:rsidR="00E94CF8" w:rsidRPr="002954A6" w:rsidRDefault="00E94CF8" w:rsidP="00EB5AD4">
            <w:pPr>
              <w:rPr>
                <w:rFonts w:ascii="Arial" w:hAnsi="Arial" w:cs="Arial"/>
                <w:b/>
              </w:rPr>
            </w:pPr>
            <w:r w:rsidRPr="002954A6">
              <w:rPr>
                <w:rFonts w:ascii="Arial" w:hAnsi="Arial" w:cs="Arial"/>
              </w:rPr>
              <w:t>(and whether you will continue with this approach)</w:t>
            </w:r>
          </w:p>
        </w:tc>
        <w:tc>
          <w:tcPr>
            <w:tcW w:w="1417" w:type="dxa"/>
          </w:tcPr>
          <w:p w14:paraId="49DBE4EF" w14:textId="77777777" w:rsidR="00E94CF8" w:rsidRPr="002954A6" w:rsidRDefault="00E94CF8" w:rsidP="001E7B91">
            <w:pPr>
              <w:rPr>
                <w:rFonts w:ascii="Arial" w:hAnsi="Arial" w:cs="Arial"/>
                <w:b/>
              </w:rPr>
            </w:pPr>
            <w:r w:rsidRPr="002954A6">
              <w:rPr>
                <w:rFonts w:ascii="Arial" w:hAnsi="Arial" w:cs="Arial"/>
                <w:b/>
              </w:rPr>
              <w:t>Cost</w:t>
            </w:r>
          </w:p>
        </w:tc>
      </w:tr>
      <w:tr w:rsidR="00E94CF8" w:rsidRPr="00AE78F2" w14:paraId="17C53B0A" w14:textId="77777777" w:rsidTr="002200D7">
        <w:trPr>
          <w:trHeight w:hRule="exact" w:val="2113"/>
        </w:trPr>
        <w:tc>
          <w:tcPr>
            <w:tcW w:w="2235" w:type="dxa"/>
            <w:tcMar>
              <w:top w:w="57" w:type="dxa"/>
              <w:bottom w:w="57" w:type="dxa"/>
            </w:tcMar>
          </w:tcPr>
          <w:p w14:paraId="23BFABD0" w14:textId="7535AA52" w:rsidR="00E94CF8" w:rsidRPr="006C7C85" w:rsidRDefault="00E94CF8" w:rsidP="008D2DAF">
            <w:pPr>
              <w:rPr>
                <w:rFonts w:ascii="Arial" w:hAnsi="Arial" w:cs="Arial"/>
                <w:sz w:val="18"/>
                <w:szCs w:val="18"/>
              </w:rPr>
            </w:pPr>
            <w:r>
              <w:rPr>
                <w:rFonts w:ascii="Arial" w:hAnsi="Arial" w:cs="Arial"/>
                <w:sz w:val="18"/>
                <w:szCs w:val="18"/>
              </w:rPr>
              <w:t>D. Increased attendance rates.</w:t>
            </w:r>
          </w:p>
        </w:tc>
        <w:tc>
          <w:tcPr>
            <w:tcW w:w="1984" w:type="dxa"/>
            <w:tcMar>
              <w:top w:w="57" w:type="dxa"/>
              <w:bottom w:w="57" w:type="dxa"/>
            </w:tcMar>
          </w:tcPr>
          <w:p w14:paraId="2A049B8F" w14:textId="26D410AD" w:rsidR="00E94CF8" w:rsidRPr="006C7C85" w:rsidRDefault="00E94CF8" w:rsidP="00A33F73">
            <w:pPr>
              <w:pStyle w:val="Default"/>
              <w:rPr>
                <w:sz w:val="18"/>
                <w:szCs w:val="18"/>
              </w:rPr>
            </w:pPr>
            <w:r>
              <w:rPr>
                <w:sz w:val="18"/>
                <w:szCs w:val="18"/>
              </w:rPr>
              <w:t>Parents/carers text straight away on the first day of an absence.  Letters sent if attendance falls below 90%.  Parents contacted</w:t>
            </w:r>
          </w:p>
        </w:tc>
        <w:tc>
          <w:tcPr>
            <w:tcW w:w="4253" w:type="dxa"/>
            <w:tcMar>
              <w:top w:w="57" w:type="dxa"/>
              <w:bottom w:w="57" w:type="dxa"/>
            </w:tcMar>
          </w:tcPr>
          <w:p w14:paraId="0DD07E37" w14:textId="27384343" w:rsidR="00E94CF8" w:rsidRPr="006C7C85" w:rsidRDefault="00E94CF8" w:rsidP="002200D7">
            <w:pPr>
              <w:pStyle w:val="Default"/>
              <w:rPr>
                <w:color w:val="auto"/>
                <w:sz w:val="18"/>
                <w:szCs w:val="18"/>
              </w:rPr>
            </w:pPr>
            <w:r>
              <w:rPr>
                <w:color w:val="auto"/>
                <w:sz w:val="18"/>
                <w:szCs w:val="18"/>
              </w:rPr>
              <w:t>Medium impact:</w:t>
            </w:r>
            <w:r w:rsidR="002200D7">
              <w:rPr>
                <w:color w:val="auto"/>
                <w:sz w:val="18"/>
                <w:szCs w:val="18"/>
              </w:rPr>
              <w:t xml:space="preserve"> PP attendance increased from 93% at the start of the year to 94.1% (+1.1%) by the end of the year.  Effective use of new catch-up slips enable pupils to catch-up on key skills they have missed through absence.  Gap has closed to -1.3% compared to non-PP at 95.4%.  88% of persistent attendance pupils improved by the end of the year.  63% of pupils who had their attendance monitored improved by the end of the year.  </w:t>
            </w:r>
          </w:p>
        </w:tc>
        <w:tc>
          <w:tcPr>
            <w:tcW w:w="5103" w:type="dxa"/>
            <w:gridSpan w:val="2"/>
            <w:tcMar>
              <w:top w:w="57" w:type="dxa"/>
              <w:bottom w:w="57" w:type="dxa"/>
            </w:tcMar>
          </w:tcPr>
          <w:p w14:paraId="1286BF7A" w14:textId="6683EED5" w:rsidR="00E94CF8" w:rsidRPr="002200D7" w:rsidRDefault="002200D7" w:rsidP="00A00036">
            <w:pPr>
              <w:rPr>
                <w:rFonts w:ascii="Arial" w:hAnsi="Arial" w:cs="Arial"/>
                <w:sz w:val="18"/>
                <w:szCs w:val="18"/>
              </w:rPr>
            </w:pPr>
            <w:r w:rsidRPr="002200D7">
              <w:rPr>
                <w:rFonts w:ascii="Arial" w:hAnsi="Arial" w:cs="Arial"/>
                <w:sz w:val="18"/>
                <w:szCs w:val="18"/>
              </w:rPr>
              <w:t>Continual conversations with parents and praise when attendance has improved</w:t>
            </w:r>
            <w:r>
              <w:rPr>
                <w:rFonts w:ascii="Arial" w:hAnsi="Arial" w:cs="Arial"/>
                <w:sz w:val="18"/>
                <w:szCs w:val="18"/>
              </w:rPr>
              <w:t xml:space="preserve"> has impacted well.  Strategies will continue with new strategies introduced from September for positive reinforcement with good attendance and continuing to raise the profile.  </w:t>
            </w:r>
          </w:p>
        </w:tc>
        <w:tc>
          <w:tcPr>
            <w:tcW w:w="1417" w:type="dxa"/>
          </w:tcPr>
          <w:p w14:paraId="566C6756" w14:textId="5122C5F2" w:rsidR="00E94CF8" w:rsidRPr="006C7C85" w:rsidRDefault="005B1FFF" w:rsidP="00530007">
            <w:pPr>
              <w:rPr>
                <w:rFonts w:ascii="Arial" w:hAnsi="Arial" w:cs="Arial"/>
                <w:sz w:val="18"/>
                <w:szCs w:val="18"/>
              </w:rPr>
            </w:pPr>
            <w:r>
              <w:rPr>
                <w:rFonts w:ascii="Arial" w:hAnsi="Arial" w:cs="Arial"/>
                <w:sz w:val="18"/>
                <w:szCs w:val="18"/>
              </w:rPr>
              <w:t>£0.00</w:t>
            </w:r>
          </w:p>
        </w:tc>
      </w:tr>
      <w:tr w:rsidR="00E94CF8" w:rsidRPr="00AE78F2" w14:paraId="75F2AB66" w14:textId="77777777" w:rsidTr="005B1FFF">
        <w:trPr>
          <w:trHeight w:hRule="exact" w:val="982"/>
        </w:trPr>
        <w:tc>
          <w:tcPr>
            <w:tcW w:w="2235" w:type="dxa"/>
            <w:tcMar>
              <w:top w:w="57" w:type="dxa"/>
              <w:bottom w:w="57" w:type="dxa"/>
            </w:tcMar>
          </w:tcPr>
          <w:p w14:paraId="1474F1ED" w14:textId="309088E7" w:rsidR="00E94CF8" w:rsidRDefault="00E94CF8" w:rsidP="008D2DAF">
            <w:pPr>
              <w:rPr>
                <w:rFonts w:ascii="Arial" w:hAnsi="Arial" w:cs="Arial"/>
                <w:sz w:val="18"/>
                <w:szCs w:val="18"/>
              </w:rPr>
            </w:pPr>
            <w:r>
              <w:rPr>
                <w:rFonts w:ascii="Arial" w:hAnsi="Arial" w:cs="Arial"/>
                <w:sz w:val="18"/>
                <w:szCs w:val="18"/>
              </w:rPr>
              <w:t>A.B.C.D. Achievement for All.</w:t>
            </w:r>
          </w:p>
        </w:tc>
        <w:tc>
          <w:tcPr>
            <w:tcW w:w="1984" w:type="dxa"/>
            <w:tcMar>
              <w:top w:w="57" w:type="dxa"/>
              <w:bottom w:w="57" w:type="dxa"/>
            </w:tcMar>
          </w:tcPr>
          <w:p w14:paraId="6571D355" w14:textId="33E0C768" w:rsidR="00E94CF8" w:rsidRDefault="00E94CF8" w:rsidP="00A33F73">
            <w:pPr>
              <w:pStyle w:val="Default"/>
              <w:rPr>
                <w:sz w:val="18"/>
                <w:szCs w:val="18"/>
              </w:rPr>
            </w:pPr>
            <w:r>
              <w:rPr>
                <w:sz w:val="18"/>
                <w:szCs w:val="18"/>
              </w:rPr>
              <w:t>PP pupils identified for Achievement for All parent partnership.</w:t>
            </w:r>
          </w:p>
        </w:tc>
        <w:tc>
          <w:tcPr>
            <w:tcW w:w="4253" w:type="dxa"/>
            <w:tcMar>
              <w:top w:w="57" w:type="dxa"/>
              <w:bottom w:w="57" w:type="dxa"/>
            </w:tcMar>
          </w:tcPr>
          <w:p w14:paraId="5AC55398" w14:textId="5C454367" w:rsidR="00E94CF8" w:rsidRDefault="00E94CF8" w:rsidP="00D64FFC">
            <w:pPr>
              <w:pStyle w:val="Default"/>
              <w:rPr>
                <w:color w:val="auto"/>
                <w:sz w:val="18"/>
                <w:szCs w:val="18"/>
              </w:rPr>
            </w:pPr>
            <w:r>
              <w:rPr>
                <w:color w:val="auto"/>
                <w:sz w:val="18"/>
                <w:szCs w:val="18"/>
              </w:rPr>
              <w:t>High impact:</w:t>
            </w:r>
            <w:r w:rsidR="007350F8">
              <w:rPr>
                <w:color w:val="auto"/>
                <w:sz w:val="18"/>
                <w:szCs w:val="18"/>
              </w:rPr>
              <w:t xml:space="preserve"> Effective parental partnerships in place for pupils identified.</w:t>
            </w:r>
          </w:p>
        </w:tc>
        <w:tc>
          <w:tcPr>
            <w:tcW w:w="5103" w:type="dxa"/>
            <w:gridSpan w:val="2"/>
            <w:tcMar>
              <w:top w:w="57" w:type="dxa"/>
              <w:bottom w:w="57" w:type="dxa"/>
            </w:tcMar>
          </w:tcPr>
          <w:p w14:paraId="5F24E7C0" w14:textId="6172571E" w:rsidR="00E94CF8" w:rsidRDefault="007350F8" w:rsidP="00A00036">
            <w:pPr>
              <w:rPr>
                <w:rFonts w:ascii="Arial" w:hAnsi="Arial" w:cs="Arial"/>
                <w:sz w:val="18"/>
                <w:szCs w:val="18"/>
              </w:rPr>
            </w:pPr>
            <w:r>
              <w:rPr>
                <w:rFonts w:ascii="Arial" w:hAnsi="Arial" w:cs="Arial"/>
                <w:sz w:val="18"/>
                <w:szCs w:val="18"/>
              </w:rPr>
              <w:t>Strategy to continue.  Consider other pupils who will benefit from Achievement for All structured parental conversations.  Ensure effective pass over of notes for transition into new classes.</w:t>
            </w:r>
          </w:p>
        </w:tc>
        <w:tc>
          <w:tcPr>
            <w:tcW w:w="1417" w:type="dxa"/>
          </w:tcPr>
          <w:p w14:paraId="25DBA26B" w14:textId="5B6BFB32" w:rsidR="00E94CF8" w:rsidRPr="006C7C85" w:rsidRDefault="0056593C" w:rsidP="00530007">
            <w:pPr>
              <w:rPr>
                <w:rFonts w:ascii="Arial" w:hAnsi="Arial" w:cs="Arial"/>
                <w:sz w:val="18"/>
                <w:szCs w:val="18"/>
              </w:rPr>
            </w:pPr>
            <w:r>
              <w:rPr>
                <w:rFonts w:ascii="Arial" w:hAnsi="Arial" w:cs="Arial"/>
                <w:sz w:val="18"/>
                <w:szCs w:val="18"/>
              </w:rPr>
              <w:t>£2,266.66</w:t>
            </w:r>
          </w:p>
        </w:tc>
      </w:tr>
      <w:tr w:rsidR="00E94CF8" w:rsidRPr="00AE78F2" w14:paraId="2ABEACB9" w14:textId="77777777" w:rsidTr="005B1FFF">
        <w:trPr>
          <w:trHeight w:hRule="exact" w:val="1067"/>
        </w:trPr>
        <w:tc>
          <w:tcPr>
            <w:tcW w:w="2235" w:type="dxa"/>
            <w:tcMar>
              <w:top w:w="57" w:type="dxa"/>
              <w:bottom w:w="57" w:type="dxa"/>
            </w:tcMar>
          </w:tcPr>
          <w:p w14:paraId="2D3D37FA" w14:textId="514EB12E" w:rsidR="00E94CF8" w:rsidRDefault="00E94CF8" w:rsidP="008D2DAF">
            <w:pPr>
              <w:rPr>
                <w:rFonts w:ascii="Arial" w:hAnsi="Arial" w:cs="Arial"/>
                <w:sz w:val="18"/>
                <w:szCs w:val="18"/>
              </w:rPr>
            </w:pPr>
            <w:r>
              <w:rPr>
                <w:rFonts w:ascii="Arial" w:hAnsi="Arial" w:cs="Arial"/>
                <w:sz w:val="18"/>
                <w:szCs w:val="18"/>
              </w:rPr>
              <w:t>A.B.C. To increase pupils’ ability to explain their learning using the language of learning.</w:t>
            </w:r>
          </w:p>
        </w:tc>
        <w:tc>
          <w:tcPr>
            <w:tcW w:w="1984" w:type="dxa"/>
            <w:tcMar>
              <w:top w:w="57" w:type="dxa"/>
              <w:bottom w:w="57" w:type="dxa"/>
            </w:tcMar>
          </w:tcPr>
          <w:p w14:paraId="209944C5" w14:textId="52F007BA" w:rsidR="00E94CF8" w:rsidRDefault="00E94CF8" w:rsidP="00A33F73">
            <w:pPr>
              <w:pStyle w:val="Default"/>
              <w:rPr>
                <w:sz w:val="18"/>
                <w:szCs w:val="18"/>
              </w:rPr>
            </w:pPr>
            <w:r>
              <w:rPr>
                <w:sz w:val="18"/>
                <w:szCs w:val="18"/>
              </w:rPr>
              <w:t>Introduce the 4Rs characters using the growth mind set philosophy.</w:t>
            </w:r>
          </w:p>
        </w:tc>
        <w:tc>
          <w:tcPr>
            <w:tcW w:w="4253" w:type="dxa"/>
            <w:tcMar>
              <w:top w:w="57" w:type="dxa"/>
              <w:bottom w:w="57" w:type="dxa"/>
            </w:tcMar>
          </w:tcPr>
          <w:p w14:paraId="32EFEFF7" w14:textId="3F4CDD3A" w:rsidR="00E94CF8" w:rsidRDefault="00E94CF8" w:rsidP="00D64FFC">
            <w:pPr>
              <w:pStyle w:val="Default"/>
              <w:rPr>
                <w:color w:val="auto"/>
                <w:sz w:val="18"/>
                <w:szCs w:val="18"/>
              </w:rPr>
            </w:pPr>
            <w:r>
              <w:rPr>
                <w:color w:val="auto"/>
                <w:sz w:val="18"/>
                <w:szCs w:val="18"/>
              </w:rPr>
              <w:t>High impact</w:t>
            </w:r>
            <w:r w:rsidR="007350F8">
              <w:rPr>
                <w:color w:val="auto"/>
                <w:sz w:val="18"/>
                <w:szCs w:val="18"/>
              </w:rPr>
              <w:t xml:space="preserve">: Pupils able to articulate resilience; clearly explaining the strategies they have to use to meet different challenges and achieve their goals.  </w:t>
            </w:r>
          </w:p>
        </w:tc>
        <w:tc>
          <w:tcPr>
            <w:tcW w:w="5103" w:type="dxa"/>
            <w:gridSpan w:val="2"/>
            <w:tcMar>
              <w:top w:w="57" w:type="dxa"/>
              <w:bottom w:w="57" w:type="dxa"/>
            </w:tcMar>
          </w:tcPr>
          <w:p w14:paraId="39D5ABA0" w14:textId="5F0C3161" w:rsidR="00E94CF8" w:rsidRDefault="007350F8" w:rsidP="00A00036">
            <w:pPr>
              <w:rPr>
                <w:rFonts w:ascii="Arial" w:hAnsi="Arial" w:cs="Arial"/>
                <w:sz w:val="18"/>
                <w:szCs w:val="18"/>
              </w:rPr>
            </w:pPr>
            <w:r>
              <w:rPr>
                <w:rFonts w:ascii="Arial" w:hAnsi="Arial" w:cs="Arial"/>
                <w:sz w:val="18"/>
                <w:szCs w:val="18"/>
              </w:rPr>
              <w:t>Strategy to continue as part of daily teaching.</w:t>
            </w:r>
          </w:p>
        </w:tc>
        <w:tc>
          <w:tcPr>
            <w:tcW w:w="1417" w:type="dxa"/>
          </w:tcPr>
          <w:p w14:paraId="5525EB3F" w14:textId="3E10BFD6" w:rsidR="00E94CF8" w:rsidRPr="006C7C85" w:rsidRDefault="005B1FFF" w:rsidP="00530007">
            <w:pPr>
              <w:rPr>
                <w:rFonts w:ascii="Arial" w:hAnsi="Arial" w:cs="Arial"/>
                <w:sz w:val="18"/>
                <w:szCs w:val="18"/>
              </w:rPr>
            </w:pPr>
            <w:r>
              <w:rPr>
                <w:rFonts w:ascii="Arial" w:hAnsi="Arial" w:cs="Arial"/>
                <w:sz w:val="18"/>
                <w:szCs w:val="18"/>
              </w:rPr>
              <w:t>£0.00</w:t>
            </w:r>
          </w:p>
        </w:tc>
      </w:tr>
      <w:tr w:rsidR="00E94CF8" w:rsidRPr="00AE78F2" w14:paraId="235623B9" w14:textId="77777777" w:rsidTr="005B1FFF">
        <w:trPr>
          <w:trHeight w:hRule="exact" w:val="1287"/>
        </w:trPr>
        <w:tc>
          <w:tcPr>
            <w:tcW w:w="2235" w:type="dxa"/>
            <w:tcMar>
              <w:top w:w="57" w:type="dxa"/>
              <w:bottom w:w="57" w:type="dxa"/>
            </w:tcMar>
          </w:tcPr>
          <w:p w14:paraId="668511CA" w14:textId="5D65587D" w:rsidR="00E94CF8" w:rsidRDefault="00E94CF8" w:rsidP="008D2DAF">
            <w:pPr>
              <w:rPr>
                <w:rFonts w:ascii="Arial" w:hAnsi="Arial" w:cs="Arial"/>
                <w:sz w:val="18"/>
                <w:szCs w:val="18"/>
              </w:rPr>
            </w:pPr>
            <w:r>
              <w:rPr>
                <w:rFonts w:ascii="Arial" w:hAnsi="Arial" w:cs="Arial"/>
                <w:sz w:val="18"/>
                <w:szCs w:val="18"/>
              </w:rPr>
              <w:t>D. To increase the number of PP pupils who take part in extra-curricular activities.</w:t>
            </w:r>
          </w:p>
        </w:tc>
        <w:tc>
          <w:tcPr>
            <w:tcW w:w="1984" w:type="dxa"/>
            <w:tcMar>
              <w:top w:w="57" w:type="dxa"/>
              <w:bottom w:w="57" w:type="dxa"/>
            </w:tcMar>
          </w:tcPr>
          <w:p w14:paraId="1A085BF6" w14:textId="14009F29" w:rsidR="00E94CF8" w:rsidRDefault="00E94CF8" w:rsidP="00A33F73">
            <w:pPr>
              <w:pStyle w:val="Default"/>
              <w:rPr>
                <w:sz w:val="18"/>
                <w:szCs w:val="18"/>
              </w:rPr>
            </w:pPr>
            <w:r>
              <w:rPr>
                <w:sz w:val="18"/>
                <w:szCs w:val="18"/>
              </w:rPr>
              <w:t xml:space="preserve">Places offered to PP pupils as a priority and funded.  </w:t>
            </w:r>
          </w:p>
        </w:tc>
        <w:tc>
          <w:tcPr>
            <w:tcW w:w="4253" w:type="dxa"/>
            <w:tcMar>
              <w:top w:w="57" w:type="dxa"/>
              <w:bottom w:w="57" w:type="dxa"/>
            </w:tcMar>
          </w:tcPr>
          <w:p w14:paraId="4DBC9D38" w14:textId="591BC4A6" w:rsidR="00E94CF8" w:rsidRDefault="00E94CF8" w:rsidP="00D64FFC">
            <w:pPr>
              <w:pStyle w:val="Default"/>
              <w:rPr>
                <w:color w:val="auto"/>
                <w:sz w:val="18"/>
                <w:szCs w:val="18"/>
              </w:rPr>
            </w:pPr>
            <w:r>
              <w:rPr>
                <w:color w:val="auto"/>
                <w:sz w:val="18"/>
                <w:szCs w:val="18"/>
              </w:rPr>
              <w:t>High impact:</w:t>
            </w:r>
            <w:r w:rsidR="007350F8">
              <w:rPr>
                <w:color w:val="auto"/>
                <w:sz w:val="18"/>
                <w:szCs w:val="18"/>
              </w:rPr>
              <w:t xml:space="preserve"> The % of places taken up in clubs is higher than the % of PP in the school apart from one club (KS1 dance) where the vast </w:t>
            </w:r>
            <w:proofErr w:type="gramStart"/>
            <w:r w:rsidR="007350F8">
              <w:rPr>
                <w:color w:val="auto"/>
                <w:sz w:val="18"/>
                <w:szCs w:val="18"/>
              </w:rPr>
              <w:t>number of PP pupils eligible for the club are</w:t>
            </w:r>
            <w:proofErr w:type="gramEnd"/>
            <w:r w:rsidR="007350F8">
              <w:rPr>
                <w:color w:val="auto"/>
                <w:sz w:val="18"/>
                <w:szCs w:val="18"/>
              </w:rPr>
              <w:t xml:space="preserve"> male.  </w:t>
            </w:r>
            <w:r w:rsidR="005B1FFF">
              <w:rPr>
                <w:color w:val="auto"/>
                <w:sz w:val="18"/>
                <w:szCs w:val="18"/>
              </w:rPr>
              <w:t xml:space="preserve">Positive impact of </w:t>
            </w:r>
            <w:proofErr w:type="spellStart"/>
            <w:r w:rsidR="005B1FFF">
              <w:rPr>
                <w:color w:val="auto"/>
                <w:sz w:val="18"/>
                <w:szCs w:val="18"/>
              </w:rPr>
              <w:t>Dunfield</w:t>
            </w:r>
            <w:proofErr w:type="spellEnd"/>
            <w:r w:rsidR="005B1FFF">
              <w:rPr>
                <w:color w:val="auto"/>
                <w:sz w:val="18"/>
                <w:szCs w:val="18"/>
              </w:rPr>
              <w:t xml:space="preserve"> Residential Trip for PP pupils.</w:t>
            </w:r>
          </w:p>
        </w:tc>
        <w:tc>
          <w:tcPr>
            <w:tcW w:w="5103" w:type="dxa"/>
            <w:gridSpan w:val="2"/>
            <w:tcMar>
              <w:top w:w="57" w:type="dxa"/>
              <w:bottom w:w="57" w:type="dxa"/>
            </w:tcMar>
          </w:tcPr>
          <w:p w14:paraId="57E857AA" w14:textId="393EA544" w:rsidR="00E94CF8" w:rsidRDefault="007350F8" w:rsidP="00A00036">
            <w:pPr>
              <w:rPr>
                <w:rFonts w:ascii="Arial" w:hAnsi="Arial" w:cs="Arial"/>
                <w:sz w:val="18"/>
                <w:szCs w:val="18"/>
              </w:rPr>
            </w:pPr>
            <w:r>
              <w:rPr>
                <w:rFonts w:ascii="Arial" w:hAnsi="Arial" w:cs="Arial"/>
                <w:sz w:val="18"/>
                <w:szCs w:val="18"/>
              </w:rPr>
              <w:t>Strategy to continue but consider a potential boys dance club to target next years’ Year 3 pupils; also encourage these pupils to take part in other clubs now they are KS2 pupils.</w:t>
            </w:r>
          </w:p>
        </w:tc>
        <w:tc>
          <w:tcPr>
            <w:tcW w:w="1417" w:type="dxa"/>
          </w:tcPr>
          <w:p w14:paraId="07780B4C" w14:textId="2CA1EF74" w:rsidR="00E94CF8" w:rsidRPr="006C7C85" w:rsidRDefault="0056593C" w:rsidP="00530007">
            <w:pPr>
              <w:rPr>
                <w:rFonts w:ascii="Arial" w:hAnsi="Arial" w:cs="Arial"/>
                <w:sz w:val="18"/>
                <w:szCs w:val="18"/>
              </w:rPr>
            </w:pPr>
            <w:r>
              <w:rPr>
                <w:rFonts w:ascii="Arial" w:hAnsi="Arial" w:cs="Arial"/>
                <w:sz w:val="18"/>
                <w:szCs w:val="18"/>
              </w:rPr>
              <w:t>£1,733.50</w:t>
            </w:r>
          </w:p>
        </w:tc>
      </w:tr>
      <w:tr w:rsidR="00E94CF8" w:rsidRPr="00AE78F2" w14:paraId="1B972B4C" w14:textId="77777777" w:rsidTr="005B1FFF">
        <w:trPr>
          <w:trHeight w:hRule="exact" w:val="943"/>
        </w:trPr>
        <w:tc>
          <w:tcPr>
            <w:tcW w:w="2235" w:type="dxa"/>
            <w:tcMar>
              <w:top w:w="57" w:type="dxa"/>
              <w:bottom w:w="57" w:type="dxa"/>
            </w:tcMar>
          </w:tcPr>
          <w:p w14:paraId="2A009608" w14:textId="76E6A303" w:rsidR="00E94CF8" w:rsidRDefault="00E94CF8" w:rsidP="008D2DAF">
            <w:pPr>
              <w:rPr>
                <w:rFonts w:ascii="Arial" w:hAnsi="Arial" w:cs="Arial"/>
                <w:sz w:val="18"/>
                <w:szCs w:val="18"/>
              </w:rPr>
            </w:pPr>
            <w:r>
              <w:rPr>
                <w:rFonts w:ascii="Arial" w:hAnsi="Arial" w:cs="Arial"/>
                <w:sz w:val="18"/>
                <w:szCs w:val="18"/>
              </w:rPr>
              <w:lastRenderedPageBreak/>
              <w:t>D. To encourage parents to support pupils at home in their learning.</w:t>
            </w:r>
          </w:p>
        </w:tc>
        <w:tc>
          <w:tcPr>
            <w:tcW w:w="1984" w:type="dxa"/>
            <w:tcMar>
              <w:top w:w="57" w:type="dxa"/>
              <w:bottom w:w="57" w:type="dxa"/>
            </w:tcMar>
          </w:tcPr>
          <w:p w14:paraId="73886CD9" w14:textId="09088FFF" w:rsidR="00E94CF8" w:rsidRDefault="00E94CF8" w:rsidP="00A33F73">
            <w:pPr>
              <w:pStyle w:val="Default"/>
              <w:rPr>
                <w:sz w:val="18"/>
                <w:szCs w:val="18"/>
              </w:rPr>
            </w:pPr>
            <w:r>
              <w:rPr>
                <w:sz w:val="18"/>
                <w:szCs w:val="18"/>
              </w:rPr>
              <w:t>Encourage parents to attend Inspire afternoons.</w:t>
            </w:r>
          </w:p>
        </w:tc>
        <w:tc>
          <w:tcPr>
            <w:tcW w:w="4253" w:type="dxa"/>
            <w:tcMar>
              <w:top w:w="57" w:type="dxa"/>
              <w:bottom w:w="57" w:type="dxa"/>
            </w:tcMar>
          </w:tcPr>
          <w:p w14:paraId="53C4A6A9" w14:textId="03151EE6" w:rsidR="00E94CF8" w:rsidRDefault="00E94CF8" w:rsidP="00D64FFC">
            <w:pPr>
              <w:pStyle w:val="Default"/>
              <w:rPr>
                <w:color w:val="auto"/>
                <w:sz w:val="18"/>
                <w:szCs w:val="18"/>
              </w:rPr>
            </w:pPr>
            <w:r>
              <w:rPr>
                <w:color w:val="auto"/>
                <w:sz w:val="18"/>
                <w:szCs w:val="18"/>
              </w:rPr>
              <w:t>High impact:</w:t>
            </w:r>
            <w:r w:rsidR="007350F8">
              <w:rPr>
                <w:color w:val="auto"/>
                <w:sz w:val="18"/>
                <w:szCs w:val="18"/>
              </w:rPr>
              <w:t xml:space="preserve"> Good attendance to all Inspire Afternoons for PP pupils apart from Year 1.</w:t>
            </w:r>
          </w:p>
        </w:tc>
        <w:tc>
          <w:tcPr>
            <w:tcW w:w="5103" w:type="dxa"/>
            <w:gridSpan w:val="2"/>
            <w:tcMar>
              <w:top w:w="57" w:type="dxa"/>
              <w:bottom w:w="57" w:type="dxa"/>
            </w:tcMar>
          </w:tcPr>
          <w:p w14:paraId="3A3A758A" w14:textId="7D696E97" w:rsidR="00E94CF8" w:rsidRDefault="007350F8" w:rsidP="00A00036">
            <w:pPr>
              <w:rPr>
                <w:rFonts w:ascii="Arial" w:hAnsi="Arial" w:cs="Arial"/>
                <w:sz w:val="18"/>
                <w:szCs w:val="18"/>
              </w:rPr>
            </w:pPr>
            <w:r>
              <w:rPr>
                <w:rFonts w:ascii="Arial" w:hAnsi="Arial" w:cs="Arial"/>
                <w:sz w:val="18"/>
                <w:szCs w:val="18"/>
              </w:rPr>
              <w:t>Strategy to continue.  Consider a more direct approach to invite these parents into Inspire afternoons.</w:t>
            </w:r>
          </w:p>
        </w:tc>
        <w:tc>
          <w:tcPr>
            <w:tcW w:w="1417" w:type="dxa"/>
          </w:tcPr>
          <w:p w14:paraId="6FBC084B" w14:textId="1953FEEE" w:rsidR="00E94CF8" w:rsidRPr="006C7C85" w:rsidRDefault="005B1FFF" w:rsidP="00530007">
            <w:pPr>
              <w:rPr>
                <w:rFonts w:ascii="Arial" w:hAnsi="Arial" w:cs="Arial"/>
                <w:sz w:val="18"/>
                <w:szCs w:val="18"/>
              </w:rPr>
            </w:pPr>
            <w:r>
              <w:rPr>
                <w:rFonts w:ascii="Arial" w:hAnsi="Arial" w:cs="Arial"/>
                <w:sz w:val="18"/>
                <w:szCs w:val="18"/>
              </w:rPr>
              <w:t>£0.00</w:t>
            </w:r>
          </w:p>
        </w:tc>
      </w:tr>
    </w:tbl>
    <w:p w14:paraId="0476BE96" w14:textId="77777777" w:rsidR="00766387" w:rsidRPr="00AE78F2" w:rsidRDefault="00766387" w:rsidP="00A33F73">
      <w:pPr>
        <w:spacing w:line="276" w:lineRule="auto"/>
        <w:rPr>
          <w:rFonts w:ascii="Arial" w:hAnsi="Arial" w:cs="Arial"/>
          <w:sz w:val="18"/>
          <w:szCs w:val="18"/>
        </w:rPr>
      </w:pPr>
    </w:p>
    <w:p w14:paraId="0A6ABD91" w14:textId="77777777" w:rsidR="00AE66C2" w:rsidRDefault="00AE66C2" w:rsidP="0004731E"/>
    <w:p w14:paraId="1B0CBEC4" w14:textId="23566F5D" w:rsidR="00011F34" w:rsidRPr="00011F34" w:rsidRDefault="00011F34" w:rsidP="0004731E">
      <w:pPr>
        <w:rPr>
          <w:b/>
          <w:i/>
          <w:color w:val="0070C0"/>
        </w:rPr>
      </w:pPr>
      <w:r w:rsidRPr="00011F34">
        <w:rPr>
          <w:b/>
          <w:i/>
          <w:color w:val="0070C0"/>
        </w:rPr>
        <w:t>S. Riley</w:t>
      </w:r>
    </w:p>
    <w:p w14:paraId="52FF330E" w14:textId="45FAFD01" w:rsidR="00011F34" w:rsidRDefault="00011F34" w:rsidP="0004731E">
      <w:pPr>
        <w:rPr>
          <w:b/>
          <w:i/>
          <w:color w:val="0070C0"/>
        </w:rPr>
      </w:pPr>
      <w:r w:rsidRPr="00011F34">
        <w:rPr>
          <w:b/>
          <w:i/>
          <w:color w:val="0070C0"/>
        </w:rPr>
        <w:t>Lead for Pupil Premium</w:t>
      </w:r>
    </w:p>
    <w:p w14:paraId="3D1FB138" w14:textId="03DE7515" w:rsidR="00452267" w:rsidRPr="00011F34" w:rsidRDefault="00452267" w:rsidP="0004731E">
      <w:pPr>
        <w:rPr>
          <w:b/>
          <w:i/>
          <w:color w:val="0070C0"/>
        </w:rPr>
      </w:pPr>
      <w:r>
        <w:rPr>
          <w:b/>
          <w:i/>
          <w:color w:val="0070C0"/>
        </w:rPr>
        <w:t>September 2018</w:t>
      </w:r>
    </w:p>
    <w:sectPr w:rsidR="00452267" w:rsidRPr="00011F34"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51AB0" w14:textId="77777777" w:rsidR="005F5FA7" w:rsidRDefault="005F5FA7" w:rsidP="00CD68B1">
      <w:r>
        <w:separator/>
      </w:r>
    </w:p>
  </w:endnote>
  <w:endnote w:type="continuationSeparator" w:id="0">
    <w:p w14:paraId="2AE33609" w14:textId="77777777" w:rsidR="005F5FA7" w:rsidRDefault="005F5FA7"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5E3A8" w14:textId="77777777" w:rsidR="005F5FA7" w:rsidRDefault="005F5FA7" w:rsidP="00CD68B1">
      <w:r>
        <w:separator/>
      </w:r>
    </w:p>
  </w:footnote>
  <w:footnote w:type="continuationSeparator" w:id="0">
    <w:p w14:paraId="17A8B017" w14:textId="77777777" w:rsidR="005F5FA7" w:rsidRDefault="005F5FA7"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CB1"/>
    <w:multiLevelType w:val="hybridMultilevel"/>
    <w:tmpl w:val="0C50D9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313DC3"/>
    <w:multiLevelType w:val="hybridMultilevel"/>
    <w:tmpl w:val="2838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nsid w:val="49C5509C"/>
    <w:multiLevelType w:val="multilevel"/>
    <w:tmpl w:val="583C5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9">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8"/>
  </w:num>
  <w:num w:numId="3">
    <w:abstractNumId w:val="17"/>
  </w:num>
  <w:num w:numId="4">
    <w:abstractNumId w:val="1"/>
  </w:num>
  <w:num w:numId="5">
    <w:abstractNumId w:val="22"/>
  </w:num>
  <w:num w:numId="6">
    <w:abstractNumId w:val="12"/>
  </w:num>
  <w:num w:numId="7">
    <w:abstractNumId w:val="10"/>
  </w:num>
  <w:num w:numId="8">
    <w:abstractNumId w:val="11"/>
  </w:num>
  <w:num w:numId="9">
    <w:abstractNumId w:val="29"/>
  </w:num>
  <w:num w:numId="10">
    <w:abstractNumId w:val="23"/>
  </w:num>
  <w:num w:numId="11">
    <w:abstractNumId w:val="16"/>
  </w:num>
  <w:num w:numId="12">
    <w:abstractNumId w:val="9"/>
  </w:num>
  <w:num w:numId="13">
    <w:abstractNumId w:val="15"/>
  </w:num>
  <w:num w:numId="14">
    <w:abstractNumId w:val="5"/>
  </w:num>
  <w:num w:numId="15">
    <w:abstractNumId w:val="27"/>
  </w:num>
  <w:num w:numId="16">
    <w:abstractNumId w:val="26"/>
  </w:num>
  <w:num w:numId="17">
    <w:abstractNumId w:val="14"/>
  </w:num>
  <w:num w:numId="18">
    <w:abstractNumId w:val="3"/>
  </w:num>
  <w:num w:numId="19">
    <w:abstractNumId w:val="21"/>
  </w:num>
  <w:num w:numId="20">
    <w:abstractNumId w:val="6"/>
  </w:num>
  <w:num w:numId="21">
    <w:abstractNumId w:val="25"/>
  </w:num>
  <w:num w:numId="22">
    <w:abstractNumId w:val="28"/>
  </w:num>
  <w:num w:numId="23">
    <w:abstractNumId w:val="8"/>
  </w:num>
  <w:num w:numId="24">
    <w:abstractNumId w:val="13"/>
  </w:num>
  <w:num w:numId="25">
    <w:abstractNumId w:val="19"/>
  </w:num>
  <w:num w:numId="26">
    <w:abstractNumId w:val="24"/>
  </w:num>
  <w:num w:numId="27">
    <w:abstractNumId w:val="7"/>
  </w:num>
  <w:num w:numId="28">
    <w:abstractNumId w:val="20"/>
  </w:num>
  <w:num w:numId="29">
    <w:abstractNumId w:val="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2"/>
    <w:rsid w:val="000011EF"/>
    <w:rsid w:val="00004FB6"/>
    <w:rsid w:val="00011F34"/>
    <w:rsid w:val="000315F8"/>
    <w:rsid w:val="0004399F"/>
    <w:rsid w:val="00046294"/>
    <w:rsid w:val="0004731E"/>
    <w:rsid w:val="000473C9"/>
    <w:rsid w:val="000501F0"/>
    <w:rsid w:val="00052324"/>
    <w:rsid w:val="000557F9"/>
    <w:rsid w:val="0006219B"/>
    <w:rsid w:val="00063367"/>
    <w:rsid w:val="0007158D"/>
    <w:rsid w:val="000A25FC"/>
    <w:rsid w:val="000B25ED"/>
    <w:rsid w:val="000B5413"/>
    <w:rsid w:val="000C37C2"/>
    <w:rsid w:val="000C4CF8"/>
    <w:rsid w:val="000D0B47"/>
    <w:rsid w:val="000D480D"/>
    <w:rsid w:val="000D7ED1"/>
    <w:rsid w:val="000E4243"/>
    <w:rsid w:val="001137CF"/>
    <w:rsid w:val="00117186"/>
    <w:rsid w:val="00121D72"/>
    <w:rsid w:val="00125340"/>
    <w:rsid w:val="00125BA7"/>
    <w:rsid w:val="00127A7B"/>
    <w:rsid w:val="00131CA9"/>
    <w:rsid w:val="00163D4A"/>
    <w:rsid w:val="00170B54"/>
    <w:rsid w:val="00174782"/>
    <w:rsid w:val="001849D6"/>
    <w:rsid w:val="001B136C"/>
    <w:rsid w:val="001B794A"/>
    <w:rsid w:val="001C686D"/>
    <w:rsid w:val="001E7B91"/>
    <w:rsid w:val="002200D7"/>
    <w:rsid w:val="00226634"/>
    <w:rsid w:val="00232CF5"/>
    <w:rsid w:val="00240F98"/>
    <w:rsid w:val="00252598"/>
    <w:rsid w:val="00254A66"/>
    <w:rsid w:val="00257811"/>
    <w:rsid w:val="00262114"/>
    <w:rsid w:val="002622B6"/>
    <w:rsid w:val="0026499D"/>
    <w:rsid w:val="00267F85"/>
    <w:rsid w:val="002856C3"/>
    <w:rsid w:val="00286EE6"/>
    <w:rsid w:val="002954A6"/>
    <w:rsid w:val="002962F2"/>
    <w:rsid w:val="002B3394"/>
    <w:rsid w:val="002D0A33"/>
    <w:rsid w:val="002D22A0"/>
    <w:rsid w:val="002E686F"/>
    <w:rsid w:val="002F6FB5"/>
    <w:rsid w:val="00311DC9"/>
    <w:rsid w:val="00320C3A"/>
    <w:rsid w:val="003339C1"/>
    <w:rsid w:val="00337056"/>
    <w:rsid w:val="00341D11"/>
    <w:rsid w:val="00351952"/>
    <w:rsid w:val="00362B8B"/>
    <w:rsid w:val="00366499"/>
    <w:rsid w:val="00370EC5"/>
    <w:rsid w:val="00380587"/>
    <w:rsid w:val="003822C1"/>
    <w:rsid w:val="00390402"/>
    <w:rsid w:val="003957BD"/>
    <w:rsid w:val="003961A3"/>
    <w:rsid w:val="003B5C5D"/>
    <w:rsid w:val="003B6371"/>
    <w:rsid w:val="003C6904"/>
    <w:rsid w:val="003C79F6"/>
    <w:rsid w:val="003D2143"/>
    <w:rsid w:val="003F1B01"/>
    <w:rsid w:val="003F7BE2"/>
    <w:rsid w:val="004029AD"/>
    <w:rsid w:val="00402EED"/>
    <w:rsid w:val="004107D2"/>
    <w:rsid w:val="00420696"/>
    <w:rsid w:val="00423264"/>
    <w:rsid w:val="00435936"/>
    <w:rsid w:val="00440A28"/>
    <w:rsid w:val="00452267"/>
    <w:rsid w:val="00456ABA"/>
    <w:rsid w:val="00462D28"/>
    <w:rsid w:val="004642B2"/>
    <w:rsid w:val="004642BC"/>
    <w:rsid w:val="004667CF"/>
    <w:rsid w:val="004667DB"/>
    <w:rsid w:val="00481041"/>
    <w:rsid w:val="0049188F"/>
    <w:rsid w:val="00492683"/>
    <w:rsid w:val="00496D7D"/>
    <w:rsid w:val="004A3EFC"/>
    <w:rsid w:val="004B3C35"/>
    <w:rsid w:val="004C5467"/>
    <w:rsid w:val="004D053F"/>
    <w:rsid w:val="004D3FC1"/>
    <w:rsid w:val="004E5349"/>
    <w:rsid w:val="004E5B85"/>
    <w:rsid w:val="004F36D5"/>
    <w:rsid w:val="004F6468"/>
    <w:rsid w:val="00501685"/>
    <w:rsid w:val="00503380"/>
    <w:rsid w:val="00530007"/>
    <w:rsid w:val="00540101"/>
    <w:rsid w:val="00540319"/>
    <w:rsid w:val="00541F7B"/>
    <w:rsid w:val="00557E19"/>
    <w:rsid w:val="00557E9F"/>
    <w:rsid w:val="0056593C"/>
    <w:rsid w:val="0056652E"/>
    <w:rsid w:val="005710AB"/>
    <w:rsid w:val="005832BE"/>
    <w:rsid w:val="0058583E"/>
    <w:rsid w:val="00591204"/>
    <w:rsid w:val="00597346"/>
    <w:rsid w:val="005A04D4"/>
    <w:rsid w:val="005A25B5"/>
    <w:rsid w:val="005A3451"/>
    <w:rsid w:val="005B1FFF"/>
    <w:rsid w:val="005D06F3"/>
    <w:rsid w:val="005D1572"/>
    <w:rsid w:val="005E2CF9"/>
    <w:rsid w:val="005E54F3"/>
    <w:rsid w:val="005F5FA7"/>
    <w:rsid w:val="00601130"/>
    <w:rsid w:val="00611495"/>
    <w:rsid w:val="00615BFB"/>
    <w:rsid w:val="00620176"/>
    <w:rsid w:val="00623DE0"/>
    <w:rsid w:val="00625493"/>
    <w:rsid w:val="00626887"/>
    <w:rsid w:val="00630044"/>
    <w:rsid w:val="00630BE0"/>
    <w:rsid w:val="00636313"/>
    <w:rsid w:val="00636F61"/>
    <w:rsid w:val="0068278E"/>
    <w:rsid w:val="00683A3C"/>
    <w:rsid w:val="006934CE"/>
    <w:rsid w:val="006B358C"/>
    <w:rsid w:val="006C7C85"/>
    <w:rsid w:val="006D0DA3"/>
    <w:rsid w:val="006D2394"/>
    <w:rsid w:val="006D447D"/>
    <w:rsid w:val="006D5E63"/>
    <w:rsid w:val="006E65E0"/>
    <w:rsid w:val="006E6C0F"/>
    <w:rsid w:val="006F0B6A"/>
    <w:rsid w:val="006F2883"/>
    <w:rsid w:val="00700CA9"/>
    <w:rsid w:val="007335B7"/>
    <w:rsid w:val="007350F8"/>
    <w:rsid w:val="00743BF3"/>
    <w:rsid w:val="00746605"/>
    <w:rsid w:val="007624F9"/>
    <w:rsid w:val="00765EFB"/>
    <w:rsid w:val="00766387"/>
    <w:rsid w:val="00767E1D"/>
    <w:rsid w:val="00797116"/>
    <w:rsid w:val="007A2742"/>
    <w:rsid w:val="007A38A7"/>
    <w:rsid w:val="007B141B"/>
    <w:rsid w:val="007B228E"/>
    <w:rsid w:val="007C2B91"/>
    <w:rsid w:val="007C4F4A"/>
    <w:rsid w:val="007C749E"/>
    <w:rsid w:val="007C78F1"/>
    <w:rsid w:val="007D35BF"/>
    <w:rsid w:val="007F271A"/>
    <w:rsid w:val="007F3C16"/>
    <w:rsid w:val="00803763"/>
    <w:rsid w:val="00824AFB"/>
    <w:rsid w:val="00827203"/>
    <w:rsid w:val="00830F29"/>
    <w:rsid w:val="0084389C"/>
    <w:rsid w:val="00845265"/>
    <w:rsid w:val="0085024F"/>
    <w:rsid w:val="008526E4"/>
    <w:rsid w:val="00863790"/>
    <w:rsid w:val="00864593"/>
    <w:rsid w:val="008827D1"/>
    <w:rsid w:val="0088412D"/>
    <w:rsid w:val="008B781E"/>
    <w:rsid w:val="008B7FE5"/>
    <w:rsid w:val="008C10E9"/>
    <w:rsid w:val="008D58CE"/>
    <w:rsid w:val="008E364E"/>
    <w:rsid w:val="008E64E9"/>
    <w:rsid w:val="008F0F73"/>
    <w:rsid w:val="008F69EC"/>
    <w:rsid w:val="009021E8"/>
    <w:rsid w:val="009079EE"/>
    <w:rsid w:val="00914D6D"/>
    <w:rsid w:val="00915380"/>
    <w:rsid w:val="00917D70"/>
    <w:rsid w:val="009242F1"/>
    <w:rsid w:val="009571CA"/>
    <w:rsid w:val="00972129"/>
    <w:rsid w:val="00975BFC"/>
    <w:rsid w:val="00992C5E"/>
    <w:rsid w:val="009E7A9D"/>
    <w:rsid w:val="009F1341"/>
    <w:rsid w:val="009F480D"/>
    <w:rsid w:val="00A00036"/>
    <w:rsid w:val="00A05EA6"/>
    <w:rsid w:val="00A13FBB"/>
    <w:rsid w:val="00A24C51"/>
    <w:rsid w:val="00A32773"/>
    <w:rsid w:val="00A33F73"/>
    <w:rsid w:val="00A37195"/>
    <w:rsid w:val="00A37D2D"/>
    <w:rsid w:val="00A439AF"/>
    <w:rsid w:val="00A57107"/>
    <w:rsid w:val="00A60ECF"/>
    <w:rsid w:val="00A6273A"/>
    <w:rsid w:val="00A6366C"/>
    <w:rsid w:val="00A77153"/>
    <w:rsid w:val="00A8709B"/>
    <w:rsid w:val="00A963F1"/>
    <w:rsid w:val="00AA35BF"/>
    <w:rsid w:val="00AB2FF0"/>
    <w:rsid w:val="00AB5B2A"/>
    <w:rsid w:val="00AC1B45"/>
    <w:rsid w:val="00AD730F"/>
    <w:rsid w:val="00AE66C2"/>
    <w:rsid w:val="00AE77EC"/>
    <w:rsid w:val="00AE78F2"/>
    <w:rsid w:val="00B01C9A"/>
    <w:rsid w:val="00B13714"/>
    <w:rsid w:val="00B17B33"/>
    <w:rsid w:val="00B21BB6"/>
    <w:rsid w:val="00B22786"/>
    <w:rsid w:val="00B31AA4"/>
    <w:rsid w:val="00B3409B"/>
    <w:rsid w:val="00B369C7"/>
    <w:rsid w:val="00B36BB9"/>
    <w:rsid w:val="00B44A21"/>
    <w:rsid w:val="00B44E17"/>
    <w:rsid w:val="00B47703"/>
    <w:rsid w:val="00B53207"/>
    <w:rsid w:val="00B55BC5"/>
    <w:rsid w:val="00B56108"/>
    <w:rsid w:val="00B60E7C"/>
    <w:rsid w:val="00B62BE9"/>
    <w:rsid w:val="00B63631"/>
    <w:rsid w:val="00B668B6"/>
    <w:rsid w:val="00B7195B"/>
    <w:rsid w:val="00B72939"/>
    <w:rsid w:val="00B80272"/>
    <w:rsid w:val="00B83012"/>
    <w:rsid w:val="00B9382E"/>
    <w:rsid w:val="00BA3C3E"/>
    <w:rsid w:val="00BA45B7"/>
    <w:rsid w:val="00BC4329"/>
    <w:rsid w:val="00BC54E1"/>
    <w:rsid w:val="00BC7733"/>
    <w:rsid w:val="00BE3670"/>
    <w:rsid w:val="00BE5BCA"/>
    <w:rsid w:val="00C00F3C"/>
    <w:rsid w:val="00C04C4C"/>
    <w:rsid w:val="00C068B2"/>
    <w:rsid w:val="00C102E1"/>
    <w:rsid w:val="00C14FAE"/>
    <w:rsid w:val="00C32D5C"/>
    <w:rsid w:val="00C34113"/>
    <w:rsid w:val="00C35120"/>
    <w:rsid w:val="00C416E8"/>
    <w:rsid w:val="00C42A9E"/>
    <w:rsid w:val="00C70B05"/>
    <w:rsid w:val="00C73995"/>
    <w:rsid w:val="00C77968"/>
    <w:rsid w:val="00C77A6F"/>
    <w:rsid w:val="00C8030B"/>
    <w:rsid w:val="00CA1AF5"/>
    <w:rsid w:val="00CB6058"/>
    <w:rsid w:val="00CD2230"/>
    <w:rsid w:val="00CD68B1"/>
    <w:rsid w:val="00CE1584"/>
    <w:rsid w:val="00CE4904"/>
    <w:rsid w:val="00CF02DE"/>
    <w:rsid w:val="00CF1B9B"/>
    <w:rsid w:val="00D11A2D"/>
    <w:rsid w:val="00D309A5"/>
    <w:rsid w:val="00D35464"/>
    <w:rsid w:val="00D370F4"/>
    <w:rsid w:val="00D401F1"/>
    <w:rsid w:val="00D46E95"/>
    <w:rsid w:val="00D504EA"/>
    <w:rsid w:val="00D51EA2"/>
    <w:rsid w:val="00D540CB"/>
    <w:rsid w:val="00D64FFC"/>
    <w:rsid w:val="00D75045"/>
    <w:rsid w:val="00D82EF5"/>
    <w:rsid w:val="00D8454C"/>
    <w:rsid w:val="00D9429A"/>
    <w:rsid w:val="00D965F6"/>
    <w:rsid w:val="00DC3F30"/>
    <w:rsid w:val="00DE2AEA"/>
    <w:rsid w:val="00DE33BF"/>
    <w:rsid w:val="00DF76AB"/>
    <w:rsid w:val="00E04EE8"/>
    <w:rsid w:val="00E106F9"/>
    <w:rsid w:val="00E20F63"/>
    <w:rsid w:val="00E23113"/>
    <w:rsid w:val="00E342FF"/>
    <w:rsid w:val="00E34A8F"/>
    <w:rsid w:val="00E354EA"/>
    <w:rsid w:val="00E35628"/>
    <w:rsid w:val="00E5066A"/>
    <w:rsid w:val="00E62D11"/>
    <w:rsid w:val="00E865E4"/>
    <w:rsid w:val="00E94CF8"/>
    <w:rsid w:val="00E96E48"/>
    <w:rsid w:val="00EA6F32"/>
    <w:rsid w:val="00EB090F"/>
    <w:rsid w:val="00EB7216"/>
    <w:rsid w:val="00ED0F8C"/>
    <w:rsid w:val="00ED2015"/>
    <w:rsid w:val="00EE4D95"/>
    <w:rsid w:val="00EE50D0"/>
    <w:rsid w:val="00EE568F"/>
    <w:rsid w:val="00EF2A09"/>
    <w:rsid w:val="00EF2C1C"/>
    <w:rsid w:val="00F148B0"/>
    <w:rsid w:val="00F25498"/>
    <w:rsid w:val="00F25DF2"/>
    <w:rsid w:val="00F31AED"/>
    <w:rsid w:val="00F359FE"/>
    <w:rsid w:val="00F36497"/>
    <w:rsid w:val="00F367C9"/>
    <w:rsid w:val="00F54E2A"/>
    <w:rsid w:val="00F55645"/>
    <w:rsid w:val="00F55DE6"/>
    <w:rsid w:val="00F61904"/>
    <w:rsid w:val="00F71231"/>
    <w:rsid w:val="00F84A60"/>
    <w:rsid w:val="00F85CBD"/>
    <w:rsid w:val="00F87EC9"/>
    <w:rsid w:val="00F93C25"/>
    <w:rsid w:val="00F9458B"/>
    <w:rsid w:val="00F970BA"/>
    <w:rsid w:val="00FA5839"/>
    <w:rsid w:val="00FB1359"/>
    <w:rsid w:val="00FB153F"/>
    <w:rsid w:val="00FB223A"/>
    <w:rsid w:val="00FC6354"/>
    <w:rsid w:val="00FD1635"/>
    <w:rsid w:val="00FF4AB1"/>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B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9490">
      <w:bodyDiv w:val="1"/>
      <w:marLeft w:val="0"/>
      <w:marRight w:val="0"/>
      <w:marTop w:val="0"/>
      <w:marBottom w:val="0"/>
      <w:divBdr>
        <w:top w:val="none" w:sz="0" w:space="0" w:color="auto"/>
        <w:left w:val="none" w:sz="0" w:space="0" w:color="auto"/>
        <w:bottom w:val="none" w:sz="0" w:space="0" w:color="auto"/>
        <w:right w:val="none" w:sz="0" w:space="0" w:color="auto"/>
      </w:divBdr>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1194923781">
      <w:bodyDiv w:val="1"/>
      <w:marLeft w:val="0"/>
      <w:marRight w:val="0"/>
      <w:marTop w:val="0"/>
      <w:marBottom w:val="0"/>
      <w:divBdr>
        <w:top w:val="none" w:sz="0" w:space="0" w:color="auto"/>
        <w:left w:val="none" w:sz="0" w:space="0" w:color="auto"/>
        <w:bottom w:val="none" w:sz="0" w:space="0" w:color="auto"/>
        <w:right w:val="none" w:sz="0" w:space="0" w:color="auto"/>
      </w:divBdr>
    </w:div>
    <w:div w:id="1348555504">
      <w:bodyDiv w:val="1"/>
      <w:marLeft w:val="0"/>
      <w:marRight w:val="0"/>
      <w:marTop w:val="0"/>
      <w:marBottom w:val="0"/>
      <w:divBdr>
        <w:top w:val="none" w:sz="0" w:space="0" w:color="auto"/>
        <w:left w:val="none" w:sz="0" w:space="0" w:color="auto"/>
        <w:bottom w:val="none" w:sz="0" w:space="0" w:color="auto"/>
        <w:right w:val="none" w:sz="0" w:space="0" w:color="auto"/>
      </w:divBdr>
    </w:div>
    <w:div w:id="1483619584">
      <w:bodyDiv w:val="1"/>
      <w:marLeft w:val="0"/>
      <w:marRight w:val="0"/>
      <w:marTop w:val="0"/>
      <w:marBottom w:val="0"/>
      <w:divBdr>
        <w:top w:val="none" w:sz="0" w:space="0" w:color="auto"/>
        <w:left w:val="none" w:sz="0" w:space="0" w:color="auto"/>
        <w:bottom w:val="none" w:sz="0" w:space="0" w:color="auto"/>
        <w:right w:val="none" w:sz="0" w:space="0" w:color="auto"/>
      </w:divBdr>
    </w:div>
    <w:div w:id="1713916661">
      <w:bodyDiv w:val="1"/>
      <w:marLeft w:val="0"/>
      <w:marRight w:val="0"/>
      <w:marTop w:val="0"/>
      <w:marBottom w:val="0"/>
      <w:divBdr>
        <w:top w:val="none" w:sz="0" w:space="0" w:color="auto"/>
        <w:left w:val="none" w:sz="0" w:space="0" w:color="auto"/>
        <w:bottom w:val="none" w:sz="0" w:space="0" w:color="auto"/>
        <w:right w:val="none" w:sz="0" w:space="0" w:color="auto"/>
      </w:divBdr>
    </w:div>
    <w:div w:id="1866864013">
      <w:bodyDiv w:val="1"/>
      <w:marLeft w:val="0"/>
      <w:marRight w:val="0"/>
      <w:marTop w:val="0"/>
      <w:marBottom w:val="0"/>
      <w:divBdr>
        <w:top w:val="none" w:sz="0" w:space="0" w:color="auto"/>
        <w:left w:val="none" w:sz="0" w:space="0" w:color="auto"/>
        <w:bottom w:val="none" w:sz="0" w:space="0" w:color="auto"/>
        <w:right w:val="none" w:sz="0" w:space="0" w:color="auto"/>
      </w:divBdr>
    </w:div>
    <w:div w:id="1956058764">
      <w:bodyDiv w:val="1"/>
      <w:marLeft w:val="0"/>
      <w:marRight w:val="0"/>
      <w:marTop w:val="0"/>
      <w:marBottom w:val="0"/>
      <w:divBdr>
        <w:top w:val="none" w:sz="0" w:space="0" w:color="auto"/>
        <w:left w:val="none" w:sz="0" w:space="0" w:color="auto"/>
        <w:bottom w:val="none" w:sz="0" w:space="0" w:color="auto"/>
        <w:right w:val="none" w:sz="0" w:space="0" w:color="auto"/>
      </w:divBdr>
    </w:div>
    <w:div w:id="212175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2.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4.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b8cb3cbd-ce5c-4a72-9da4-9013f91c5903"/>
    <ds:schemaRef ds:uri="http://schemas.microsoft.com/sharepoint/v3"/>
    <ds:schemaRef ds:uri="62bda6d9-15dd-4797-9609-2d5e8913862c"/>
  </ds:schemaRefs>
</ds:datastoreItem>
</file>

<file path=customXml/itemProps5.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6.xml><?xml version="1.0" encoding="utf-8"?>
<ds:datastoreItem xmlns:ds="http://schemas.openxmlformats.org/officeDocument/2006/customXml" ds:itemID="{CA01463A-050D-4780-97E3-236155BCA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2882</Words>
  <Characters>16433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B Letts ARP</cp:lastModifiedBy>
  <cp:revision>2</cp:revision>
  <cp:lastPrinted>2018-07-26T08:28:00Z</cp:lastPrinted>
  <dcterms:created xsi:type="dcterms:W3CDTF">2019-02-08T11:56:00Z</dcterms:created>
  <dcterms:modified xsi:type="dcterms:W3CDTF">2019-02-08T11:56:00Z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